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2855" w:rsidRPr="00B34C45" w:rsidRDefault="006B2855" w:rsidP="006B2855">
      <w:pPr>
        <w:widowControl w:val="0"/>
        <w:autoSpaceDE w:val="0"/>
        <w:autoSpaceDN w:val="0"/>
        <w:adjustRightInd w:val="0"/>
        <w:ind w:firstLine="709"/>
        <w:jc w:val="both"/>
        <w:rPr>
          <w:color w:val="000000" w:themeColor="text1"/>
          <w:sz w:val="28"/>
          <w:szCs w:val="28"/>
        </w:rPr>
      </w:pPr>
      <w:bookmarkStart w:id="0" w:name="_GoBack"/>
      <w:bookmarkEnd w:id="0"/>
      <w:r w:rsidRPr="00B34C45">
        <w:rPr>
          <w:color w:val="000000" w:themeColor="text1"/>
          <w:sz w:val="28"/>
          <w:szCs w:val="28"/>
        </w:rPr>
        <w:t xml:space="preserve">Публичная оферта об изменении Правил организации обслуживания счетов клиентов ЗАО «РРБ-Банк» - физических лиц. </w:t>
      </w:r>
    </w:p>
    <w:p w:rsidR="006B2855" w:rsidRPr="00B34C45" w:rsidRDefault="006B2855" w:rsidP="006B2855">
      <w:pPr>
        <w:widowControl w:val="0"/>
        <w:autoSpaceDE w:val="0"/>
        <w:autoSpaceDN w:val="0"/>
        <w:adjustRightInd w:val="0"/>
        <w:ind w:firstLine="709"/>
        <w:jc w:val="both"/>
        <w:rPr>
          <w:color w:val="000000" w:themeColor="text1"/>
          <w:sz w:val="28"/>
          <w:szCs w:val="28"/>
        </w:rPr>
      </w:pPr>
      <w:r w:rsidRPr="00B34C45">
        <w:rPr>
          <w:color w:val="000000" w:themeColor="text1"/>
          <w:sz w:val="28"/>
          <w:szCs w:val="28"/>
        </w:rPr>
        <w:t>Настоящее предложение, размещенное Банком в сети Интернет на веб-сайте по адресу: www.rrb.by, является офертой Банка, адресованной всем Клиентам.</w:t>
      </w:r>
    </w:p>
    <w:p w:rsidR="006B2855" w:rsidRPr="006B2855" w:rsidRDefault="006B2855" w:rsidP="006B2855">
      <w:pPr>
        <w:jc w:val="both"/>
        <w:rPr>
          <w:color w:val="000000" w:themeColor="text1"/>
          <w:sz w:val="28"/>
          <w:szCs w:val="28"/>
        </w:rPr>
      </w:pPr>
      <w:r w:rsidRPr="00B34C45">
        <w:rPr>
          <w:color w:val="000000" w:themeColor="text1"/>
          <w:sz w:val="28"/>
          <w:szCs w:val="28"/>
        </w:rPr>
        <w:t xml:space="preserve">Банк предлагает Клиентам изложить c </w:t>
      </w:r>
      <w:r>
        <w:rPr>
          <w:color w:val="000000" w:themeColor="text1"/>
          <w:sz w:val="28"/>
          <w:szCs w:val="28"/>
        </w:rPr>
        <w:t>01</w:t>
      </w:r>
      <w:r w:rsidRPr="001A1E2B">
        <w:rPr>
          <w:color w:val="000000" w:themeColor="text1"/>
          <w:sz w:val="28"/>
          <w:szCs w:val="28"/>
        </w:rPr>
        <w:t xml:space="preserve"> </w:t>
      </w:r>
      <w:r>
        <w:rPr>
          <w:color w:val="000000" w:themeColor="text1"/>
          <w:sz w:val="28"/>
          <w:szCs w:val="28"/>
        </w:rPr>
        <w:t>июля</w:t>
      </w:r>
      <w:r w:rsidRPr="001A1E2B">
        <w:rPr>
          <w:color w:val="000000" w:themeColor="text1"/>
          <w:sz w:val="28"/>
          <w:szCs w:val="28"/>
        </w:rPr>
        <w:t xml:space="preserve"> 20</w:t>
      </w:r>
      <w:r>
        <w:rPr>
          <w:color w:val="000000" w:themeColor="text1"/>
          <w:sz w:val="28"/>
          <w:szCs w:val="28"/>
        </w:rPr>
        <w:t>20</w:t>
      </w:r>
      <w:r w:rsidRPr="001A1E2B">
        <w:rPr>
          <w:color w:val="000000" w:themeColor="text1"/>
          <w:sz w:val="28"/>
          <w:szCs w:val="28"/>
        </w:rPr>
        <w:t xml:space="preserve"> года</w:t>
      </w:r>
      <w:r w:rsidRPr="00B34C45">
        <w:rPr>
          <w:color w:val="000000" w:themeColor="text1"/>
          <w:sz w:val="28"/>
          <w:szCs w:val="28"/>
        </w:rPr>
        <w:t xml:space="preserve"> Правила организации обслуживания счетов клиентов ЗАО «РРБ-Банк» - физических лиц в следующей редакции:</w:t>
      </w:r>
    </w:p>
    <w:p w:rsidR="006B2855" w:rsidRPr="006B2855" w:rsidRDefault="006B2855" w:rsidP="00B74A50">
      <w:pPr>
        <w:jc w:val="both"/>
        <w:rPr>
          <w:color w:val="000000" w:themeColor="text1"/>
          <w:sz w:val="28"/>
          <w:szCs w:val="28"/>
        </w:rPr>
      </w:pPr>
    </w:p>
    <w:p w:rsidR="00B74A50" w:rsidRPr="0070051A" w:rsidRDefault="006B2855" w:rsidP="00B74A50">
      <w:pPr>
        <w:jc w:val="both"/>
        <w:rPr>
          <w:color w:val="000000" w:themeColor="text1"/>
          <w:sz w:val="28"/>
          <w:szCs w:val="28"/>
        </w:rPr>
      </w:pPr>
      <w:r>
        <w:rPr>
          <w:color w:val="000000" w:themeColor="text1"/>
          <w:sz w:val="28"/>
          <w:szCs w:val="28"/>
        </w:rPr>
        <w:t>«</w:t>
      </w:r>
      <w:r w:rsidR="00B74A50" w:rsidRPr="0070051A">
        <w:rPr>
          <w:color w:val="000000" w:themeColor="text1"/>
          <w:sz w:val="28"/>
          <w:szCs w:val="28"/>
        </w:rPr>
        <w:t>ПРАВИЛА</w:t>
      </w:r>
    </w:p>
    <w:p w:rsidR="00B74A50" w:rsidRPr="0070051A" w:rsidRDefault="00B74A50" w:rsidP="00B74A50">
      <w:pPr>
        <w:spacing w:after="120"/>
        <w:jc w:val="both"/>
        <w:rPr>
          <w:color w:val="000000" w:themeColor="text1"/>
          <w:sz w:val="28"/>
          <w:szCs w:val="28"/>
        </w:rPr>
      </w:pPr>
      <w:r w:rsidRPr="0070051A">
        <w:rPr>
          <w:color w:val="000000" w:themeColor="text1"/>
          <w:sz w:val="28"/>
          <w:szCs w:val="28"/>
        </w:rPr>
        <w:t>Организации обслуживания счетов клиентов ЗАО «РРБ-Банк» - физических лиц</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Настоящие Правила определяют порядок обслуживания счетов клиентов Банка - физических лиц, права и обязанности Банка и его клиентов, меры ответственности, а также иные условия, регламентирующие отношения Банка и его клиентов в результате обслуживания и функционирования открытых Банком клиентам банковских счетов, и являются стандартизированными условиями таких отношений в смысле ст. 398 Гражданского кодекса Республики Беларусь.</w:t>
      </w:r>
    </w:p>
    <w:p w:rsidR="00593470" w:rsidRPr="0070051A" w:rsidRDefault="00593470" w:rsidP="0059347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Настоящие Правила и Индивидуальные условия обслуживания счетов клиентов ЗАО «РРБ-Банк» - физических лиц, принятые Банком к исполнению, в совокупности являются заключенным между Сторонами Договором текущего (расчетного) банковского счета.</w:t>
      </w:r>
    </w:p>
    <w:p w:rsidR="00593470" w:rsidRPr="0070051A" w:rsidRDefault="00593470" w:rsidP="00593470">
      <w:pPr>
        <w:ind w:firstLine="709"/>
        <w:jc w:val="both"/>
        <w:rPr>
          <w:color w:val="000000" w:themeColor="text1"/>
          <w:sz w:val="28"/>
          <w:szCs w:val="28"/>
        </w:rPr>
      </w:pPr>
      <w:r w:rsidRPr="0070051A">
        <w:rPr>
          <w:color w:val="000000" w:themeColor="text1"/>
          <w:sz w:val="28"/>
          <w:szCs w:val="28"/>
        </w:rPr>
        <w:t xml:space="preserve">Индивидуальные условия обслуживания счетов клиентов ЗАО «РРБ-Банк» - физических лиц подписываются Клиентом на бумажном носителе в Банке при личном присутствии Клиента или формируются и направляются в Банк Клиентом посредством СДБО в форме электронного сообщения. </w:t>
      </w:r>
    </w:p>
    <w:p w:rsidR="00593470" w:rsidRPr="0070051A" w:rsidRDefault="00593470" w:rsidP="0059347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Клиент имеет право обратиться в Банк за документом, подтверждающим факт заключения Договора текущего (расчетного) банковского счета посредством СДБО. Документом, подтверждающим факт заключения данного договора, являются распечатанные на бумажном носителе и заверенные Банком Индивидуальные условия обслуживания счетов клиентов ЗАО «РРБ-Банк» - физических лиц. Стороны признают, что данные индивидуальные условия являются достаточным доказательством факта заключения Договора текущего (расчетного) банковского счета, и наряду с настоящими Правилами, подтверждают условия Договора текущего (расчетного) банковского счета и могут использоваться, в том числе, при рассмотрении споров в судебном порядке и при совершении исполнительных надписей нотариусами.</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В настоящих Правилах используются следующие термины и определения:</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 xml:space="preserve">Банк </w:t>
      </w:r>
      <w:r w:rsidR="005E08EB">
        <w:rPr>
          <w:color w:val="000000" w:themeColor="text1"/>
          <w:sz w:val="28"/>
          <w:szCs w:val="28"/>
        </w:rPr>
        <w:t>–</w:t>
      </w:r>
      <w:r w:rsidRPr="0070051A">
        <w:rPr>
          <w:color w:val="000000" w:themeColor="text1"/>
          <w:sz w:val="28"/>
          <w:szCs w:val="28"/>
        </w:rPr>
        <w:t xml:space="preserve"> </w:t>
      </w:r>
      <w:r w:rsidR="005E08EB">
        <w:rPr>
          <w:color w:val="000000" w:themeColor="text1"/>
          <w:sz w:val="28"/>
          <w:szCs w:val="28"/>
        </w:rPr>
        <w:t>ЗАО «РРБ-Банк»</w:t>
      </w:r>
      <w:r w:rsidRPr="0070051A">
        <w:rPr>
          <w:color w:val="000000" w:themeColor="text1"/>
          <w:sz w:val="28"/>
          <w:szCs w:val="28"/>
        </w:rPr>
        <w:t>;</w:t>
      </w:r>
    </w:p>
    <w:p w:rsidR="00B74A50" w:rsidRPr="0070051A" w:rsidRDefault="00B74A50" w:rsidP="00B74A50">
      <w:pPr>
        <w:pStyle w:val="ConsPlusNormal"/>
        <w:ind w:firstLine="709"/>
        <w:jc w:val="both"/>
        <w:rPr>
          <w:color w:val="000000" w:themeColor="text1"/>
        </w:rPr>
      </w:pPr>
      <w:r w:rsidRPr="0070051A">
        <w:rPr>
          <w:color w:val="000000" w:themeColor="text1"/>
        </w:rPr>
        <w:t>Банковский счет (далее – счет) - текущий (расчетный) банковский счет</w:t>
      </w:r>
      <w:r w:rsidR="008E451D" w:rsidRPr="0070051A">
        <w:rPr>
          <w:color w:val="000000" w:themeColor="text1"/>
        </w:rPr>
        <w:t xml:space="preserve"> (далее – текущий счет)</w:t>
      </w:r>
      <w:r w:rsidRPr="0070051A">
        <w:rPr>
          <w:color w:val="000000" w:themeColor="text1"/>
        </w:rPr>
        <w:t>, временный счет, благотворительный счет,  открываемый в Банке физическому лицу;</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 xml:space="preserve">Клиент - </w:t>
      </w:r>
      <w:r w:rsidR="00593470" w:rsidRPr="0070051A">
        <w:rPr>
          <w:color w:val="000000" w:themeColor="text1"/>
          <w:sz w:val="28"/>
          <w:szCs w:val="28"/>
        </w:rPr>
        <w:t>физическое лицо, открывшее в Банке соответствующий счет;</w:t>
      </w:r>
    </w:p>
    <w:p w:rsidR="00B74A50" w:rsidRPr="0070051A" w:rsidRDefault="00B74A50" w:rsidP="00B74A50">
      <w:pPr>
        <w:ind w:firstLine="709"/>
        <w:jc w:val="both"/>
        <w:rPr>
          <w:color w:val="000000" w:themeColor="text1"/>
          <w:sz w:val="28"/>
          <w:szCs w:val="28"/>
        </w:rPr>
      </w:pPr>
      <w:r w:rsidRPr="0070051A">
        <w:rPr>
          <w:color w:val="000000" w:themeColor="text1"/>
          <w:sz w:val="28"/>
          <w:szCs w:val="28"/>
        </w:rPr>
        <w:lastRenderedPageBreak/>
        <w:t>Неурегулированный остаток задолженности клиента - сумма денежных средств, превышающая остаток по счету клиента и (или) лимит овердрафта, установленный договором об использовании банковской платежной карточки (далее – карточка) (максимальный размер кредита, предоставляемый банком-эмитентом в соответствии с условиями кредитного договора), и отражающая задолженность клиента перед банком-эмитентом, возникшую в результате проведения держателем карточки безналичных расчетов, получения им наличных денежных средств, совершения валютно-обменных операций при использовании карточки;</w:t>
      </w:r>
    </w:p>
    <w:p w:rsidR="00593470" w:rsidRPr="0070051A" w:rsidRDefault="00593470" w:rsidP="00593470">
      <w:pPr>
        <w:ind w:firstLine="709"/>
        <w:jc w:val="both"/>
        <w:rPr>
          <w:color w:val="000000" w:themeColor="text1"/>
          <w:sz w:val="28"/>
          <w:szCs w:val="28"/>
        </w:rPr>
      </w:pPr>
      <w:r w:rsidRPr="0070051A">
        <w:rPr>
          <w:color w:val="000000" w:themeColor="text1"/>
          <w:sz w:val="28"/>
          <w:szCs w:val="28"/>
        </w:rPr>
        <w:t xml:space="preserve">СДБО - система дистанционного банковского обслуживания клиентов – физических лиц Банка, состоящая из программно-технические комплексов «Банк </w:t>
      </w:r>
      <w:r w:rsidRPr="0070051A">
        <w:rPr>
          <w:color w:val="000000" w:themeColor="text1"/>
          <w:sz w:val="28"/>
          <w:szCs w:val="28"/>
          <w:lang w:val="en-US"/>
        </w:rPr>
        <w:t>On</w:t>
      </w:r>
      <w:r w:rsidRPr="0070051A">
        <w:rPr>
          <w:color w:val="000000" w:themeColor="text1"/>
          <w:sz w:val="28"/>
          <w:szCs w:val="28"/>
        </w:rPr>
        <w:t>-</w:t>
      </w:r>
      <w:r w:rsidRPr="0070051A">
        <w:rPr>
          <w:color w:val="000000" w:themeColor="text1"/>
          <w:sz w:val="28"/>
          <w:szCs w:val="28"/>
          <w:lang w:val="en-US"/>
        </w:rPr>
        <w:t>line</w:t>
      </w:r>
      <w:r w:rsidRPr="0070051A">
        <w:rPr>
          <w:color w:val="000000" w:themeColor="text1"/>
          <w:sz w:val="28"/>
          <w:szCs w:val="28"/>
        </w:rPr>
        <w:t xml:space="preserve">. Интернет-банк» и/или «Банк </w:t>
      </w:r>
      <w:r w:rsidRPr="0070051A">
        <w:rPr>
          <w:color w:val="000000" w:themeColor="text1"/>
          <w:sz w:val="28"/>
          <w:szCs w:val="28"/>
          <w:lang w:val="en-US"/>
        </w:rPr>
        <w:t>On</w:t>
      </w:r>
      <w:r w:rsidRPr="0070051A">
        <w:rPr>
          <w:color w:val="000000" w:themeColor="text1"/>
          <w:sz w:val="28"/>
          <w:szCs w:val="28"/>
        </w:rPr>
        <w:t>-</w:t>
      </w:r>
      <w:r w:rsidRPr="0070051A">
        <w:rPr>
          <w:color w:val="000000" w:themeColor="text1"/>
          <w:sz w:val="28"/>
          <w:szCs w:val="28"/>
          <w:lang w:val="en-US"/>
        </w:rPr>
        <w:t>line</w:t>
      </w:r>
      <w:r w:rsidRPr="0070051A">
        <w:rPr>
          <w:color w:val="000000" w:themeColor="text1"/>
          <w:sz w:val="28"/>
          <w:szCs w:val="28"/>
        </w:rPr>
        <w:t>. Мобильный банк (</w:t>
      </w:r>
      <w:r w:rsidR="00741891" w:rsidRPr="0070051A">
        <w:rPr>
          <w:color w:val="000000" w:themeColor="text1"/>
          <w:sz w:val="28"/>
          <w:szCs w:val="28"/>
          <w:lang w:val="en-US"/>
        </w:rPr>
        <w:t>i</w:t>
      </w:r>
      <w:r w:rsidR="00741891">
        <w:rPr>
          <w:color w:val="000000" w:themeColor="text1"/>
          <w:sz w:val="28"/>
          <w:szCs w:val="28"/>
          <w:lang w:val="en-US"/>
        </w:rPr>
        <w:t>OS</w:t>
      </w:r>
      <w:r w:rsidRPr="0070051A">
        <w:rPr>
          <w:color w:val="000000" w:themeColor="text1"/>
          <w:sz w:val="28"/>
          <w:szCs w:val="28"/>
        </w:rPr>
        <w:t xml:space="preserve">, </w:t>
      </w:r>
      <w:r w:rsidRPr="0070051A">
        <w:rPr>
          <w:color w:val="000000" w:themeColor="text1"/>
          <w:sz w:val="28"/>
          <w:szCs w:val="28"/>
          <w:lang w:val="en-US"/>
        </w:rPr>
        <w:t>Android</w:t>
      </w:r>
      <w:r w:rsidRPr="0070051A">
        <w:rPr>
          <w:color w:val="000000" w:themeColor="text1"/>
          <w:sz w:val="28"/>
          <w:szCs w:val="28"/>
        </w:rPr>
        <w:t>)»;</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Стороны - Банк и Клиент;</w:t>
      </w:r>
    </w:p>
    <w:p w:rsidR="0073079D" w:rsidRDefault="0073079D" w:rsidP="005B6C51">
      <w:pPr>
        <w:widowControl w:val="0"/>
        <w:autoSpaceDE w:val="0"/>
        <w:autoSpaceDN w:val="0"/>
        <w:adjustRightInd w:val="0"/>
        <w:ind w:firstLine="709"/>
        <w:jc w:val="both"/>
        <w:rPr>
          <w:color w:val="000000" w:themeColor="text1"/>
          <w:sz w:val="28"/>
          <w:szCs w:val="28"/>
        </w:rPr>
      </w:pPr>
      <w:r>
        <w:rPr>
          <w:color w:val="000000" w:themeColor="text1"/>
          <w:sz w:val="28"/>
          <w:szCs w:val="28"/>
          <w:lang w:val="en-US"/>
        </w:rPr>
        <w:t>M</w:t>
      </w:r>
      <w:r w:rsidRPr="00B3146E">
        <w:rPr>
          <w:color w:val="000000" w:themeColor="text1"/>
          <w:sz w:val="28"/>
          <w:szCs w:val="28"/>
          <w:lang w:val="en-US"/>
        </w:rPr>
        <w:t>oney</w:t>
      </w:r>
      <w:r w:rsidRPr="00B3146E">
        <w:rPr>
          <w:color w:val="000000" w:themeColor="text1"/>
          <w:sz w:val="28"/>
          <w:szCs w:val="28"/>
        </w:rPr>
        <w:t>-</w:t>
      </w:r>
      <w:r w:rsidRPr="00B3146E">
        <w:rPr>
          <w:color w:val="000000" w:themeColor="text1"/>
          <w:sz w:val="28"/>
          <w:szCs w:val="28"/>
          <w:lang w:val="en-US"/>
        </w:rPr>
        <w:t>back</w:t>
      </w:r>
      <w:r w:rsidRPr="0070051A">
        <w:rPr>
          <w:color w:val="000000" w:themeColor="text1"/>
          <w:sz w:val="28"/>
          <w:szCs w:val="28"/>
        </w:rPr>
        <w:t xml:space="preserve"> – вознаграждение, выплачиваемое Банком Клиенту по безналичным операциям, с оговоренными МСС кодами, совершенным в течение отчетного месяца Клиентом с применением карточки либо ее реквизитов по его действующим и вновь открываемым текущим счетам в белорусских рублях и/или иностранной валюте с </w:t>
      </w:r>
      <w:r w:rsidRPr="0070051A">
        <w:rPr>
          <w:color w:val="000000" w:themeColor="text1"/>
          <w:sz w:val="28"/>
        </w:rPr>
        <w:t xml:space="preserve">выпущенными к ним в обращение карточками </w:t>
      </w:r>
      <w:r w:rsidRPr="007E5B05">
        <w:rPr>
          <w:color w:val="000000" w:themeColor="text1"/>
          <w:sz w:val="28"/>
        </w:rPr>
        <w:t>Visa</w:t>
      </w:r>
      <w:r w:rsidRPr="0070051A">
        <w:rPr>
          <w:color w:val="000000" w:themeColor="text1"/>
          <w:sz w:val="28"/>
        </w:rPr>
        <w:t xml:space="preserve"> </w:t>
      </w:r>
      <w:r w:rsidRPr="007E5B05">
        <w:rPr>
          <w:color w:val="000000" w:themeColor="text1"/>
          <w:sz w:val="28"/>
        </w:rPr>
        <w:t>Gold</w:t>
      </w:r>
      <w:r w:rsidR="00CA08BF">
        <w:rPr>
          <w:color w:val="000000" w:themeColor="text1"/>
          <w:sz w:val="28"/>
        </w:rPr>
        <w:t xml:space="preserve">, </w:t>
      </w:r>
      <w:r w:rsidRPr="007E5B05">
        <w:rPr>
          <w:color w:val="000000" w:themeColor="text1"/>
          <w:sz w:val="28"/>
        </w:rPr>
        <w:t>Visa</w:t>
      </w:r>
      <w:r w:rsidRPr="0070051A">
        <w:rPr>
          <w:color w:val="000000" w:themeColor="text1"/>
          <w:sz w:val="28"/>
        </w:rPr>
        <w:t xml:space="preserve"> </w:t>
      </w:r>
      <w:r w:rsidRPr="007E5B05">
        <w:rPr>
          <w:color w:val="000000" w:themeColor="text1"/>
          <w:sz w:val="28"/>
        </w:rPr>
        <w:t>Platinum</w:t>
      </w:r>
      <w:r w:rsidR="00CA08BF">
        <w:rPr>
          <w:color w:val="000000" w:themeColor="text1"/>
          <w:sz w:val="28"/>
        </w:rPr>
        <w:t>,</w:t>
      </w:r>
      <w:r w:rsidR="00230709">
        <w:rPr>
          <w:color w:val="000000" w:themeColor="text1"/>
          <w:sz w:val="28"/>
        </w:rPr>
        <w:t xml:space="preserve"> </w:t>
      </w:r>
      <w:r w:rsidR="00230709" w:rsidRPr="00512278">
        <w:rPr>
          <w:sz w:val="28"/>
          <w:lang w:val="en-US"/>
        </w:rPr>
        <w:t>Visa</w:t>
      </w:r>
      <w:r w:rsidR="00230709" w:rsidRPr="00512278">
        <w:rPr>
          <w:sz w:val="28"/>
        </w:rPr>
        <w:t xml:space="preserve"> </w:t>
      </w:r>
      <w:r w:rsidR="00230709" w:rsidRPr="00512278">
        <w:rPr>
          <w:sz w:val="28"/>
          <w:lang w:val="en-US"/>
        </w:rPr>
        <w:t>Platinum</w:t>
      </w:r>
      <w:r w:rsidR="00230709" w:rsidRPr="00512278">
        <w:rPr>
          <w:sz w:val="28"/>
        </w:rPr>
        <w:t xml:space="preserve"> к депозиту </w:t>
      </w:r>
      <w:r w:rsidR="00230709" w:rsidRPr="00512278">
        <w:rPr>
          <w:sz w:val="28"/>
          <w:lang w:val="en-US"/>
        </w:rPr>
        <w:t>Point</w:t>
      </w:r>
      <w:r w:rsidR="00230709" w:rsidRPr="00512278">
        <w:rPr>
          <w:sz w:val="28"/>
        </w:rPr>
        <w:t>’овый,</w:t>
      </w:r>
      <w:r w:rsidR="00CA08BF" w:rsidRPr="00512278">
        <w:rPr>
          <w:sz w:val="28"/>
        </w:rPr>
        <w:t xml:space="preserve"> </w:t>
      </w:r>
      <w:r w:rsidRPr="00512278">
        <w:rPr>
          <w:sz w:val="28"/>
        </w:rPr>
        <w:t>Visa Infinite</w:t>
      </w:r>
      <w:r w:rsidR="00CA08BF" w:rsidRPr="00512278">
        <w:rPr>
          <w:sz w:val="28"/>
        </w:rPr>
        <w:t xml:space="preserve">, </w:t>
      </w:r>
      <w:r w:rsidR="00512278" w:rsidRPr="006B2855">
        <w:rPr>
          <w:sz w:val="28"/>
        </w:rPr>
        <w:t>V</w:t>
      </w:r>
      <w:r w:rsidR="00512278" w:rsidRPr="006B2855">
        <w:rPr>
          <w:sz w:val="28"/>
          <w:lang w:val="en-US"/>
        </w:rPr>
        <w:t>isa</w:t>
      </w:r>
      <w:r w:rsidR="00512278" w:rsidRPr="006B2855">
        <w:rPr>
          <w:sz w:val="28"/>
        </w:rPr>
        <w:t xml:space="preserve"> Classic Rewards </w:t>
      </w:r>
      <w:r w:rsidR="00512278" w:rsidRPr="006B2855">
        <w:rPr>
          <w:sz w:val="28"/>
          <w:lang w:val="en-US"/>
        </w:rPr>
        <w:t>CashUBack</w:t>
      </w:r>
      <w:r w:rsidR="00512278" w:rsidRPr="00512278">
        <w:rPr>
          <w:sz w:val="28"/>
        </w:rPr>
        <w:t xml:space="preserve">, </w:t>
      </w:r>
      <w:r w:rsidRPr="00512278">
        <w:rPr>
          <w:sz w:val="28"/>
        </w:rPr>
        <w:t>V</w:t>
      </w:r>
      <w:r w:rsidRPr="00512278">
        <w:rPr>
          <w:sz w:val="28"/>
          <w:lang w:val="en-US"/>
        </w:rPr>
        <w:t>isa</w:t>
      </w:r>
      <w:r w:rsidRPr="00512278">
        <w:rPr>
          <w:sz w:val="28"/>
        </w:rPr>
        <w:t xml:space="preserve"> Classic Rewards</w:t>
      </w:r>
      <w:r w:rsidR="00E22FF2" w:rsidRPr="00512278">
        <w:rPr>
          <w:sz w:val="28"/>
        </w:rPr>
        <w:t xml:space="preserve"> Карта </w:t>
      </w:r>
      <w:r w:rsidR="00E22FF2">
        <w:rPr>
          <w:color w:val="000000" w:themeColor="text1"/>
          <w:sz w:val="28"/>
        </w:rPr>
        <w:t>желаний</w:t>
      </w:r>
      <w:r w:rsidR="00CA08BF">
        <w:rPr>
          <w:color w:val="000000" w:themeColor="text1"/>
          <w:sz w:val="28"/>
        </w:rPr>
        <w:t xml:space="preserve"> и/или</w:t>
      </w:r>
      <w:r w:rsidR="00CA08BF" w:rsidRPr="00215C73">
        <w:rPr>
          <w:color w:val="000000" w:themeColor="text1"/>
          <w:sz w:val="28"/>
        </w:rPr>
        <w:t xml:space="preserve"> </w:t>
      </w:r>
      <w:r w:rsidR="00CA08BF">
        <w:rPr>
          <w:color w:val="000000" w:themeColor="text1"/>
          <w:sz w:val="28"/>
          <w:lang w:val="en-US"/>
        </w:rPr>
        <w:t>Visa</w:t>
      </w:r>
      <w:r w:rsidR="00CA08BF" w:rsidRPr="00215C73">
        <w:rPr>
          <w:color w:val="000000" w:themeColor="text1"/>
          <w:sz w:val="28"/>
        </w:rPr>
        <w:t xml:space="preserve"> </w:t>
      </w:r>
      <w:r w:rsidR="00CA08BF">
        <w:rPr>
          <w:color w:val="000000" w:themeColor="text1"/>
          <w:sz w:val="28"/>
          <w:lang w:val="en-US"/>
        </w:rPr>
        <w:t>Classic</w:t>
      </w:r>
      <w:r w:rsidR="00CA08BF" w:rsidRPr="00215C73">
        <w:rPr>
          <w:color w:val="000000" w:themeColor="text1"/>
          <w:sz w:val="28"/>
        </w:rPr>
        <w:t xml:space="preserve"> </w:t>
      </w:r>
      <w:r w:rsidR="00CA08BF">
        <w:rPr>
          <w:color w:val="000000" w:themeColor="text1"/>
          <w:sz w:val="28"/>
        </w:rPr>
        <w:t>с дизайном «Детская НОВАЯ»</w:t>
      </w:r>
      <w:r>
        <w:rPr>
          <w:color w:val="000000" w:themeColor="text1"/>
          <w:sz w:val="28"/>
        </w:rPr>
        <w:t xml:space="preserve">. </w:t>
      </w:r>
      <w:r w:rsidRPr="007E5B05">
        <w:rPr>
          <w:color w:val="000000" w:themeColor="text1"/>
          <w:sz w:val="28"/>
        </w:rPr>
        <w:t>Money-back</w:t>
      </w:r>
      <w:r w:rsidRPr="0070051A">
        <w:rPr>
          <w:color w:val="000000" w:themeColor="text1"/>
          <w:sz w:val="28"/>
          <w:szCs w:val="28"/>
        </w:rPr>
        <w:t xml:space="preserve"> выплачивается на счета Клиента, по которым были проведены вышеуказанные операции;</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МСС код (англ. Merchant Category Code) – 4-значный номер, классифицирующий вид деятельности торговой точки в операции оплаты по карточкам в торгово-сервисном предприятии при электронной передаче информации в рамках транзакции за предоставляемые товары или услуги.</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Остальные термины и определения трактуются и толкуются в соответствии с действующим законодательством Республики Беларусь.</w:t>
      </w:r>
    </w:p>
    <w:p w:rsidR="00B74A50" w:rsidRPr="0070051A" w:rsidRDefault="00B74A50" w:rsidP="00B74A50">
      <w:pPr>
        <w:widowControl w:val="0"/>
        <w:autoSpaceDE w:val="0"/>
        <w:autoSpaceDN w:val="0"/>
        <w:adjustRightInd w:val="0"/>
        <w:spacing w:after="120"/>
        <w:ind w:firstLine="709"/>
        <w:jc w:val="both"/>
        <w:rPr>
          <w:color w:val="000000" w:themeColor="text1"/>
          <w:sz w:val="20"/>
          <w:szCs w:val="20"/>
        </w:rPr>
      </w:pPr>
    </w:p>
    <w:p w:rsidR="00B74A50" w:rsidRPr="0070051A" w:rsidRDefault="00B74A50" w:rsidP="00B74A50">
      <w:pPr>
        <w:widowControl w:val="0"/>
        <w:autoSpaceDE w:val="0"/>
        <w:autoSpaceDN w:val="0"/>
        <w:adjustRightInd w:val="0"/>
        <w:spacing w:after="120"/>
        <w:ind w:firstLine="709"/>
        <w:jc w:val="center"/>
        <w:rPr>
          <w:caps/>
          <w:color w:val="000000" w:themeColor="text1"/>
          <w:sz w:val="28"/>
          <w:szCs w:val="28"/>
        </w:rPr>
      </w:pPr>
      <w:r w:rsidRPr="0070051A">
        <w:rPr>
          <w:caps/>
          <w:color w:val="000000" w:themeColor="text1"/>
          <w:sz w:val="28"/>
          <w:szCs w:val="28"/>
        </w:rPr>
        <w:t>1. Права и обязанности Сторон.</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1. Банк обязуется:</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1.1. Производить комплексное расчетное и (или) кассовое обслуживание открытого в Банке счета Клиента, в том числе производить зачисление поступивших на имя Клиента денежных средств, перечисление со счета Клиента денежных средств иным лицам и Банку, прием и выдачу наличных денежных средств, иные операции, предусмотренные законодательством Республики Беларусь и настоящим</w:t>
      </w:r>
      <w:r w:rsidR="00163DC5" w:rsidRPr="0070051A">
        <w:rPr>
          <w:color w:val="000000" w:themeColor="text1"/>
          <w:sz w:val="28"/>
          <w:szCs w:val="28"/>
        </w:rPr>
        <w:t>и</w:t>
      </w:r>
      <w:r w:rsidRPr="0070051A">
        <w:rPr>
          <w:color w:val="000000" w:themeColor="text1"/>
          <w:sz w:val="28"/>
          <w:szCs w:val="28"/>
        </w:rPr>
        <w:t xml:space="preserve"> Правилами, в порядке и в сроки, установленные законодательством Республики Беларусь, настоящими Правилами и локальными правовыми актами Банка, определяющими распорядок работы Банка.</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 xml:space="preserve">1.2. Производить списание денежных средств со счета Клиента только по его поручению (распоряжению), если иное не установлено законодательством Республики Беларусь, настоящими Правилами или </w:t>
      </w:r>
      <w:r w:rsidRPr="0070051A">
        <w:rPr>
          <w:color w:val="000000" w:themeColor="text1"/>
          <w:sz w:val="28"/>
          <w:szCs w:val="28"/>
        </w:rPr>
        <w:lastRenderedPageBreak/>
        <w:t>договором банковского счета. Списание средств со счета Клиента в бесспорном порядке производится на основании исполнительных и иных документов, определяемых законодательством Республики Беларусь.</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1.3. Производить прием надлежаще оформленных платежных инструкций (далее - платежные документы) Клиента в течение банковского дня. Платежные документы, не исполненные Банком вследствие дублирования, ошибки в банковских реквизитах, неправильности в оформлении, возвращаются Клиенту без исполнения. При осущ</w:t>
      </w:r>
      <w:r w:rsidR="00163DC5" w:rsidRPr="0070051A">
        <w:rPr>
          <w:color w:val="000000" w:themeColor="text1"/>
          <w:sz w:val="28"/>
          <w:szCs w:val="28"/>
        </w:rPr>
        <w:t>ествлении банковского перевода Б</w:t>
      </w:r>
      <w:r w:rsidRPr="0070051A">
        <w:rPr>
          <w:color w:val="000000" w:themeColor="text1"/>
          <w:sz w:val="28"/>
          <w:szCs w:val="28"/>
        </w:rPr>
        <w:t>анк не несет обязательств в отношении проверки полученных платежных документов, кроме проверки на предмет их подлинности и оформления в соответствии с требованиями законодательства.</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1.4. Операции по счету производить в следующие сроки:</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 xml:space="preserve">безналичные расчеты в национальной валюте - </w:t>
      </w:r>
      <w:r w:rsidR="006F6B0B">
        <w:rPr>
          <w:color w:val="000000" w:themeColor="text1"/>
          <w:sz w:val="28"/>
          <w:szCs w:val="28"/>
        </w:rPr>
        <w:t>не позднее следующего банковского дня со дня поступления</w:t>
      </w:r>
      <w:r w:rsidR="00E267DF">
        <w:rPr>
          <w:color w:val="000000" w:themeColor="text1"/>
          <w:sz w:val="28"/>
          <w:szCs w:val="28"/>
        </w:rPr>
        <w:t xml:space="preserve"> платежных докуметов</w:t>
      </w:r>
      <w:r w:rsidRPr="0070051A">
        <w:rPr>
          <w:color w:val="000000" w:themeColor="text1"/>
          <w:sz w:val="28"/>
          <w:szCs w:val="28"/>
        </w:rPr>
        <w:t>;</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безналичные расчеты в долларах США (USD)</w:t>
      </w:r>
      <w:r w:rsidR="00E117FF" w:rsidRPr="0070051A">
        <w:rPr>
          <w:color w:val="000000" w:themeColor="text1"/>
          <w:sz w:val="28"/>
          <w:szCs w:val="28"/>
        </w:rPr>
        <w:t>, евро (EUR), российских рублях (RUB)</w:t>
      </w:r>
      <w:r w:rsidRPr="0070051A">
        <w:rPr>
          <w:color w:val="000000" w:themeColor="text1"/>
          <w:sz w:val="28"/>
          <w:szCs w:val="28"/>
        </w:rPr>
        <w:t xml:space="preserve"> - в течение банковского дня их поступления, если платежные документы приняты до 14-</w:t>
      </w:r>
      <w:r w:rsidR="00E117FF" w:rsidRPr="0070051A">
        <w:rPr>
          <w:color w:val="000000" w:themeColor="text1"/>
          <w:sz w:val="28"/>
          <w:szCs w:val="28"/>
        </w:rPr>
        <w:t>30</w:t>
      </w:r>
      <w:r w:rsidRPr="0070051A">
        <w:rPr>
          <w:color w:val="000000" w:themeColor="text1"/>
          <w:sz w:val="28"/>
          <w:szCs w:val="28"/>
        </w:rPr>
        <w:t xml:space="preserve"> текущего банковского дня;</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 xml:space="preserve">безналичные расчеты в иных валютах, за исключением указанных выше, производятся </w:t>
      </w:r>
      <w:r w:rsidR="00E117FF" w:rsidRPr="0070051A">
        <w:rPr>
          <w:color w:val="000000" w:themeColor="text1"/>
          <w:sz w:val="28"/>
          <w:szCs w:val="28"/>
        </w:rPr>
        <w:t>следующей датой валютирования</w:t>
      </w:r>
      <w:r w:rsidRPr="0070051A">
        <w:rPr>
          <w:color w:val="000000" w:themeColor="text1"/>
          <w:sz w:val="28"/>
          <w:szCs w:val="28"/>
        </w:rPr>
        <w:t>;</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прием наличных денежных средств - в течение банковского дня в соответствии с локальными правовыми актами Банка, определяющими распорядок работы Банка;</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выдача наличных денежных средств со счета в белорусских рублях - в течение банковского дня без предварительной заявки на сумму, не превышающую 100 базовых величин, и на основании предварительной заявки Клиента, поданной до 12-00 дня, предшествующего дню выдачи на сумму, превышающую 100 базовых величин;</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выдача наличных денежных средств со счета в долларах США, Евро, российских рублях – в течение банковского дня без предварительной заявки на сумму, не превышающую 100 базовых величин в эквиваленте соответствующей валюты, и на основании предварительной заявки Клиента, поданной до 12-00 дня, предшествующего дню выдачи на сумму, превышающую 100 базовых величин  в эвкиваленте соответствующей валюты.</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При наличии возможности Банк может исполнить платежные документы Клиента в течение банковского дня их поступления, несмотря на то, что они подлежат исполнению следующим банковским днем вследствие их поступления позже обусловленных настоящим подпунктом сроков.</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Исполнять срочные денежные переводы в белорусских рублях по платежным документам Клиента, содержащим надпись «Срочный платеж», принятым до 15-00 текущего банковского дня, в течение не более одного часа с момента принятия. Исполнение срочных переводов, инициированных Клиентом, производится по согласованию с Банком и при наличии у Банка возможности.</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1.5. Осуществлять оплату платежных документов в пределах фактического остатка денежных средств на счете Клиента</w:t>
      </w:r>
      <w:r w:rsidR="000E2485">
        <w:rPr>
          <w:color w:val="000000" w:themeColor="text1"/>
          <w:sz w:val="28"/>
          <w:szCs w:val="28"/>
        </w:rPr>
        <w:t xml:space="preserve"> в порядке </w:t>
      </w:r>
      <w:r w:rsidR="000E2485">
        <w:rPr>
          <w:color w:val="000000" w:themeColor="text1"/>
          <w:sz w:val="28"/>
          <w:szCs w:val="28"/>
        </w:rPr>
        <w:lastRenderedPageBreak/>
        <w:t>очередности их поступления в Банк</w:t>
      </w:r>
      <w:r w:rsidR="000E2485" w:rsidRPr="0070051A">
        <w:rPr>
          <w:color w:val="000000" w:themeColor="text1"/>
          <w:sz w:val="28"/>
          <w:szCs w:val="28"/>
        </w:rPr>
        <w:t>.</w:t>
      </w:r>
      <w:r w:rsidRPr="0070051A">
        <w:rPr>
          <w:color w:val="000000" w:themeColor="text1"/>
          <w:sz w:val="28"/>
          <w:szCs w:val="28"/>
        </w:rPr>
        <w:t xml:space="preserve"> При этом Банк не несет ответственности за неисполнение платежных документов Клиента, если сумма платежных документов на момент его обращения в Банк превышает остаток средств на счете на начало текущего операционного дня и средств, поступивших в течение банковского дня.</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1.6. Зачислять без лимита сумм на счет Клиента поступающие в его пользу денежные средства при надлежащем оформлении операций, их соответствии законодательству Республики Беларусь. Денежные средства в национальной валюте, поступившие на корреспондентский счет Банка в пользу Клиента, зачисляются на его счет в день их поступления. Зачисление денежных средств в иностранной валюте, поступивших на корреспондентский счет Банка в пользу Клиента, производится не позднее дня, следующего за днем поступления выписки от банка-корреспондента и приложения (кредитового авизо) к ней. В случаях поступления в пользу бенефициара (Клиента) денежных средств в сумме, меньшей суммы платежных документов плательщика, банка-корреспондента, акцептованных Банком, Банк зачисляет только ту сумму денежных средств, которая фактически поступила на его корреспондентский счет и предназначена для зачисления Клиенту.</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1.7. По требованию Клиента предоставлять выписку по счету.</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1.8. Консультировать Клиента по вопросам расчетов, ведения операций и другим вопросам, имеющим непосредственное отношение к расчетному и (или) кассовому обслуживанию, по письменным заявлениям Клиента производить розыск денежных сумм, не поступивших на его счет, совершать иные банковские операции и оказывать иные услуги, перечень которых определен в соответствующих локальных документах Банка.</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1.9. Обслуживание Клиента производить в соответствии с установленными (утвержденными) ставками платы за банковские операции, осуществляемые Банком, и тарифами. Взимание платы за банковские операции, оплата услуг Банка производится в день совершения соответствующих банковских операций, оказания услуг, но не позднее последнего банковского дня текущего месяца. В случае возникновения связанных с проведением банковских операций расходов, не предусмотренных действующими ставками плат и тарифами, такие расходы подлежат возмещению Клиентами, участвовавшими в проведении указанных банковских операций, по мере предъявления данных расходов Банку. Плата, установленная в иностранной валюте, может уплачиваться в любой иностранной валюте по кросс-курсам, установленным Национальным банком Республики Беларусь на день платежа, а также может взиматься в белорусских рублях по курсу Национального банка Республики Беларусь на день платежа.</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1.10. Обеспечить сохранность денежных средств Клиента.</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1.11. Сохранять банковскую тайну Клиента. Сведения об операциях и счетах Клиента Банк предоставляет только по основаниям, предусмотренным законодательством Республики Беларусь.</w:t>
      </w:r>
    </w:p>
    <w:p w:rsidR="00B74A50" w:rsidRPr="0070051A" w:rsidRDefault="00B74A50" w:rsidP="00B74A50">
      <w:pPr>
        <w:widowControl w:val="0"/>
        <w:autoSpaceDE w:val="0"/>
        <w:autoSpaceDN w:val="0"/>
        <w:adjustRightInd w:val="0"/>
        <w:ind w:firstLine="709"/>
        <w:jc w:val="both"/>
        <w:rPr>
          <w:color w:val="000000" w:themeColor="text1"/>
          <w:sz w:val="28"/>
        </w:rPr>
      </w:pPr>
      <w:r w:rsidRPr="0070051A">
        <w:rPr>
          <w:color w:val="000000" w:themeColor="text1"/>
          <w:sz w:val="28"/>
          <w:szCs w:val="28"/>
        </w:rPr>
        <w:t xml:space="preserve">1.12. </w:t>
      </w:r>
      <w:r w:rsidRPr="0070051A">
        <w:rPr>
          <w:color w:val="000000" w:themeColor="text1"/>
          <w:sz w:val="28"/>
        </w:rPr>
        <w:t xml:space="preserve">Уплачивать Клиенту проценты по фактическому ежедневному остатку средств на его счете в последний рабочий день месяца в следующем </w:t>
      </w:r>
      <w:r w:rsidRPr="0070051A">
        <w:rPr>
          <w:color w:val="000000" w:themeColor="text1"/>
          <w:sz w:val="28"/>
        </w:rPr>
        <w:lastRenderedPageBreak/>
        <w:t>размере, если иное не предусмотрено договором банковского счета:</w:t>
      </w:r>
    </w:p>
    <w:p w:rsidR="00B74A50" w:rsidRPr="0070051A" w:rsidRDefault="00B74A50" w:rsidP="00B74A50">
      <w:pPr>
        <w:widowControl w:val="0"/>
        <w:autoSpaceDE w:val="0"/>
        <w:autoSpaceDN w:val="0"/>
        <w:adjustRightInd w:val="0"/>
        <w:ind w:firstLine="709"/>
        <w:rPr>
          <w:color w:val="000000" w:themeColor="text1"/>
          <w:sz w:val="28"/>
        </w:rPr>
      </w:pPr>
      <w:r w:rsidRPr="0070051A">
        <w:rPr>
          <w:color w:val="000000" w:themeColor="text1"/>
          <w:sz w:val="28"/>
        </w:rPr>
        <w:t>белорусские рубли:</w:t>
      </w:r>
    </w:p>
    <w:p w:rsidR="00B74A50" w:rsidRPr="0070051A" w:rsidRDefault="00B74A50" w:rsidP="00CA08BF">
      <w:pPr>
        <w:widowControl w:val="0"/>
        <w:autoSpaceDE w:val="0"/>
        <w:autoSpaceDN w:val="0"/>
        <w:adjustRightInd w:val="0"/>
        <w:jc w:val="both"/>
        <w:rPr>
          <w:color w:val="000000" w:themeColor="text1"/>
          <w:sz w:val="28"/>
        </w:rPr>
      </w:pPr>
      <w:r w:rsidRPr="0070051A">
        <w:rPr>
          <w:color w:val="000000" w:themeColor="text1"/>
          <w:sz w:val="28"/>
        </w:rPr>
        <w:t>- текущие счета – 0,01% годовых;</w:t>
      </w:r>
    </w:p>
    <w:p w:rsidR="00B74A50" w:rsidRPr="0070051A" w:rsidRDefault="00163DC5" w:rsidP="00CA08BF">
      <w:pPr>
        <w:widowControl w:val="0"/>
        <w:autoSpaceDE w:val="0"/>
        <w:autoSpaceDN w:val="0"/>
        <w:adjustRightInd w:val="0"/>
        <w:jc w:val="both"/>
        <w:rPr>
          <w:color w:val="000000" w:themeColor="text1"/>
          <w:sz w:val="28"/>
        </w:rPr>
      </w:pPr>
      <w:r w:rsidRPr="0070051A">
        <w:rPr>
          <w:color w:val="000000" w:themeColor="text1"/>
          <w:sz w:val="28"/>
        </w:rPr>
        <w:t xml:space="preserve">- </w:t>
      </w:r>
      <w:r w:rsidR="00B74A50" w:rsidRPr="0070051A">
        <w:rPr>
          <w:color w:val="000000" w:themeColor="text1"/>
          <w:sz w:val="28"/>
        </w:rPr>
        <w:t>текущие счета в рамках продукта «БЕЛКАРТ-ПРЕМИУМ» (текущие счета с выпущенной к ним в обращение карточкой БЕЛКАРТ-ПРЕМИУМ в качестве основной карточки) - 0,01 % годовых;</w:t>
      </w:r>
    </w:p>
    <w:p w:rsidR="00B74A50" w:rsidRPr="0070051A" w:rsidRDefault="00B74A50" w:rsidP="00CA08BF">
      <w:pPr>
        <w:widowControl w:val="0"/>
        <w:autoSpaceDE w:val="0"/>
        <w:autoSpaceDN w:val="0"/>
        <w:adjustRightInd w:val="0"/>
        <w:jc w:val="both"/>
        <w:rPr>
          <w:color w:val="000000" w:themeColor="text1"/>
          <w:sz w:val="28"/>
        </w:rPr>
      </w:pPr>
      <w:r w:rsidRPr="0070051A">
        <w:rPr>
          <w:color w:val="000000" w:themeColor="text1"/>
          <w:sz w:val="28"/>
        </w:rPr>
        <w:t>- текущие счета в рамках продукта «</w:t>
      </w:r>
      <w:r w:rsidRPr="0070051A">
        <w:rPr>
          <w:color w:val="000000" w:themeColor="text1"/>
          <w:sz w:val="28"/>
          <w:lang w:val="en-US"/>
        </w:rPr>
        <w:t>Visa</w:t>
      </w:r>
      <w:r w:rsidRPr="0070051A">
        <w:rPr>
          <w:color w:val="000000" w:themeColor="text1"/>
          <w:sz w:val="28"/>
        </w:rPr>
        <w:t xml:space="preserve"> </w:t>
      </w:r>
      <w:r w:rsidRPr="0070051A">
        <w:rPr>
          <w:color w:val="000000" w:themeColor="text1"/>
          <w:sz w:val="28"/>
          <w:lang w:val="en-US"/>
        </w:rPr>
        <w:t>Electron</w:t>
      </w:r>
      <w:r w:rsidRPr="0070051A">
        <w:rPr>
          <w:color w:val="000000" w:themeColor="text1"/>
          <w:sz w:val="28"/>
        </w:rPr>
        <w:t xml:space="preserve">» (текущие счета с выпущенной к ним в обращение карточкой </w:t>
      </w:r>
      <w:r w:rsidRPr="0070051A">
        <w:rPr>
          <w:color w:val="000000" w:themeColor="text1"/>
          <w:sz w:val="28"/>
          <w:lang w:val="en-US"/>
        </w:rPr>
        <w:t>Visa</w:t>
      </w:r>
      <w:r w:rsidRPr="0070051A">
        <w:rPr>
          <w:color w:val="000000" w:themeColor="text1"/>
          <w:sz w:val="28"/>
        </w:rPr>
        <w:t xml:space="preserve"> </w:t>
      </w:r>
      <w:r w:rsidRPr="0070051A">
        <w:rPr>
          <w:color w:val="000000" w:themeColor="text1"/>
          <w:sz w:val="28"/>
          <w:lang w:val="en-US"/>
        </w:rPr>
        <w:t>Electron</w:t>
      </w:r>
      <w:r w:rsidRPr="0070051A">
        <w:rPr>
          <w:color w:val="000000" w:themeColor="text1"/>
          <w:sz w:val="28"/>
        </w:rPr>
        <w:t xml:space="preserve"> в качестве основной карточки) - 0,01 % годовых;</w:t>
      </w:r>
    </w:p>
    <w:p w:rsidR="00B74A50" w:rsidRDefault="00B74A50" w:rsidP="00CA08BF">
      <w:pPr>
        <w:widowControl w:val="0"/>
        <w:autoSpaceDE w:val="0"/>
        <w:autoSpaceDN w:val="0"/>
        <w:adjustRightInd w:val="0"/>
        <w:jc w:val="both"/>
        <w:rPr>
          <w:color w:val="000000" w:themeColor="text1"/>
          <w:sz w:val="28"/>
        </w:rPr>
      </w:pPr>
      <w:r w:rsidRPr="0070051A">
        <w:rPr>
          <w:color w:val="000000" w:themeColor="text1"/>
          <w:sz w:val="28"/>
        </w:rPr>
        <w:t>- текущие счета в рамках продукта «</w:t>
      </w:r>
      <w:r w:rsidRPr="0070051A">
        <w:rPr>
          <w:color w:val="000000" w:themeColor="text1"/>
          <w:sz w:val="28"/>
          <w:lang w:val="en-US"/>
        </w:rPr>
        <w:t>Visa</w:t>
      </w:r>
      <w:r w:rsidRPr="0070051A">
        <w:rPr>
          <w:color w:val="000000" w:themeColor="text1"/>
          <w:sz w:val="28"/>
        </w:rPr>
        <w:t xml:space="preserve"> </w:t>
      </w:r>
      <w:r w:rsidRPr="0070051A">
        <w:rPr>
          <w:color w:val="000000" w:themeColor="text1"/>
          <w:sz w:val="28"/>
          <w:lang w:val="en-US"/>
        </w:rPr>
        <w:t>Classic</w:t>
      </w:r>
      <w:r w:rsidRPr="0070051A">
        <w:rPr>
          <w:color w:val="000000" w:themeColor="text1"/>
          <w:sz w:val="28"/>
        </w:rPr>
        <w:t>» (текущие счета с выпущенной к ним в обращение карточкой Visa Classic в качестве основной карточки) - 0,01 % годовых;</w:t>
      </w:r>
    </w:p>
    <w:p w:rsidR="00223203" w:rsidRPr="006B2855" w:rsidRDefault="00223203" w:rsidP="00CA08BF">
      <w:pPr>
        <w:widowControl w:val="0"/>
        <w:autoSpaceDE w:val="0"/>
        <w:autoSpaceDN w:val="0"/>
        <w:adjustRightInd w:val="0"/>
        <w:jc w:val="both"/>
        <w:rPr>
          <w:color w:val="000000" w:themeColor="text1"/>
          <w:sz w:val="28"/>
        </w:rPr>
      </w:pPr>
      <w:r w:rsidRPr="0070051A">
        <w:rPr>
          <w:color w:val="000000" w:themeColor="text1"/>
          <w:sz w:val="28"/>
        </w:rPr>
        <w:t>- текущие счета в рамках продукта «</w:t>
      </w:r>
      <w:r w:rsidRPr="007E5B05">
        <w:rPr>
          <w:color w:val="000000" w:themeColor="text1"/>
          <w:sz w:val="28"/>
        </w:rPr>
        <w:t>V</w:t>
      </w:r>
      <w:r>
        <w:rPr>
          <w:color w:val="000000" w:themeColor="text1"/>
          <w:sz w:val="28"/>
          <w:lang w:val="en-US"/>
        </w:rPr>
        <w:t>isa</w:t>
      </w:r>
      <w:r w:rsidRPr="007E5B05">
        <w:rPr>
          <w:color w:val="000000" w:themeColor="text1"/>
          <w:sz w:val="28"/>
        </w:rPr>
        <w:t xml:space="preserve"> Classic Rewards Карта желаний</w:t>
      </w:r>
      <w:r w:rsidRPr="0070051A">
        <w:rPr>
          <w:color w:val="000000" w:themeColor="text1"/>
          <w:sz w:val="28"/>
        </w:rPr>
        <w:t xml:space="preserve">» (текущие счета с выпущенной к ним в обращение карточкой </w:t>
      </w:r>
      <w:r w:rsidRPr="007E5B05">
        <w:rPr>
          <w:color w:val="000000" w:themeColor="text1"/>
          <w:sz w:val="28"/>
        </w:rPr>
        <w:t>V</w:t>
      </w:r>
      <w:r>
        <w:rPr>
          <w:color w:val="000000" w:themeColor="text1"/>
          <w:sz w:val="28"/>
          <w:lang w:val="en-US"/>
        </w:rPr>
        <w:t>isa</w:t>
      </w:r>
      <w:r w:rsidRPr="007E5B05">
        <w:rPr>
          <w:color w:val="000000" w:themeColor="text1"/>
          <w:sz w:val="28"/>
        </w:rPr>
        <w:t xml:space="preserve"> Classic</w:t>
      </w:r>
      <w:r w:rsidR="0073079D">
        <w:rPr>
          <w:color w:val="000000" w:themeColor="text1"/>
          <w:sz w:val="28"/>
        </w:rPr>
        <w:t xml:space="preserve"> </w:t>
      </w:r>
      <w:r w:rsidR="0073079D" w:rsidRPr="007E5B05">
        <w:rPr>
          <w:color w:val="000000" w:themeColor="text1"/>
          <w:sz w:val="28"/>
        </w:rPr>
        <w:t>Rewards</w:t>
      </w:r>
      <w:r w:rsidR="00E22FF2">
        <w:rPr>
          <w:color w:val="000000" w:themeColor="text1"/>
          <w:sz w:val="28"/>
        </w:rPr>
        <w:t xml:space="preserve"> Карта желаний</w:t>
      </w:r>
      <w:r w:rsidRPr="007E5B05">
        <w:rPr>
          <w:color w:val="000000" w:themeColor="text1"/>
          <w:sz w:val="28"/>
        </w:rPr>
        <w:t xml:space="preserve"> </w:t>
      </w:r>
      <w:r w:rsidRPr="0070051A">
        <w:rPr>
          <w:color w:val="000000" w:themeColor="text1"/>
          <w:sz w:val="28"/>
        </w:rPr>
        <w:t>в качестве основной карточки) - 0,01 % годовых;</w:t>
      </w:r>
    </w:p>
    <w:p w:rsidR="00512278" w:rsidRPr="00512278" w:rsidRDefault="00512278" w:rsidP="00512278">
      <w:pPr>
        <w:widowControl w:val="0"/>
        <w:autoSpaceDE w:val="0"/>
        <w:autoSpaceDN w:val="0"/>
        <w:adjustRightInd w:val="0"/>
        <w:jc w:val="both"/>
        <w:rPr>
          <w:color w:val="FF0000"/>
          <w:sz w:val="28"/>
        </w:rPr>
      </w:pPr>
      <w:r w:rsidRPr="006B2855">
        <w:rPr>
          <w:sz w:val="28"/>
        </w:rPr>
        <w:t>- текущие счета в рамках продукта «V</w:t>
      </w:r>
      <w:r w:rsidRPr="006B2855">
        <w:rPr>
          <w:sz w:val="28"/>
          <w:lang w:val="en-US"/>
        </w:rPr>
        <w:t>isa</w:t>
      </w:r>
      <w:r w:rsidRPr="006B2855">
        <w:rPr>
          <w:sz w:val="28"/>
        </w:rPr>
        <w:t xml:space="preserve"> Classic Rewards </w:t>
      </w:r>
      <w:r w:rsidRPr="006B2855">
        <w:rPr>
          <w:sz w:val="28"/>
          <w:lang w:val="en-US"/>
        </w:rPr>
        <w:t>CashUBack</w:t>
      </w:r>
      <w:r w:rsidRPr="006B2855">
        <w:rPr>
          <w:sz w:val="28"/>
        </w:rPr>
        <w:t>» (текущие счета с выпущенной к ним в обращение карточкой V</w:t>
      </w:r>
      <w:r w:rsidRPr="006B2855">
        <w:rPr>
          <w:sz w:val="28"/>
          <w:lang w:val="en-US"/>
        </w:rPr>
        <w:t>isa</w:t>
      </w:r>
      <w:r w:rsidRPr="006B2855">
        <w:rPr>
          <w:sz w:val="28"/>
        </w:rPr>
        <w:t xml:space="preserve"> Classic Rewards Карта желаний в качестве основной карточки) - 0,01 % годовых;</w:t>
      </w:r>
    </w:p>
    <w:p w:rsidR="00B74A50" w:rsidRPr="0070051A" w:rsidRDefault="00B74A50" w:rsidP="00CA08BF">
      <w:pPr>
        <w:widowControl w:val="0"/>
        <w:autoSpaceDE w:val="0"/>
        <w:autoSpaceDN w:val="0"/>
        <w:adjustRightInd w:val="0"/>
        <w:jc w:val="both"/>
        <w:rPr>
          <w:color w:val="000000" w:themeColor="text1"/>
          <w:sz w:val="28"/>
        </w:rPr>
      </w:pPr>
      <w:r w:rsidRPr="0070051A">
        <w:rPr>
          <w:color w:val="000000" w:themeColor="text1"/>
          <w:sz w:val="28"/>
        </w:rPr>
        <w:t xml:space="preserve">- действующие и вновь открываемые текущие счета в рамках продукта «Visa Gold» (текущие счета с выпущенной к ним в обращение карточкой Visa Gold в качестве основной карточки) – </w:t>
      </w:r>
      <w:r w:rsidR="003E120F" w:rsidRPr="0070051A">
        <w:rPr>
          <w:color w:val="000000" w:themeColor="text1"/>
          <w:sz w:val="28"/>
        </w:rPr>
        <w:t>0,5</w:t>
      </w:r>
      <w:r w:rsidRPr="0070051A">
        <w:rPr>
          <w:color w:val="000000" w:themeColor="text1"/>
          <w:sz w:val="28"/>
        </w:rPr>
        <w:t xml:space="preserve"> % годовых;</w:t>
      </w:r>
    </w:p>
    <w:p w:rsidR="00B74A50" w:rsidRDefault="00B74A50" w:rsidP="00CA08BF">
      <w:pPr>
        <w:widowControl w:val="0"/>
        <w:autoSpaceDE w:val="0"/>
        <w:autoSpaceDN w:val="0"/>
        <w:adjustRightInd w:val="0"/>
        <w:jc w:val="both"/>
        <w:rPr>
          <w:color w:val="000000" w:themeColor="text1"/>
          <w:sz w:val="28"/>
          <w:szCs w:val="28"/>
        </w:rPr>
      </w:pPr>
      <w:r w:rsidRPr="0070051A">
        <w:rPr>
          <w:color w:val="000000" w:themeColor="text1"/>
          <w:sz w:val="28"/>
          <w:szCs w:val="28"/>
        </w:rPr>
        <w:t xml:space="preserve">- действующие и вновь открываемые текущие счета в рамках продукта «Visa Platinum» (текущие счета с выпущенной к ним в обращение карточкой Visa Platinum в качестве основной карточки) – </w:t>
      </w:r>
      <w:r w:rsidR="003E120F" w:rsidRPr="0070051A">
        <w:rPr>
          <w:color w:val="000000" w:themeColor="text1"/>
          <w:sz w:val="28"/>
          <w:szCs w:val="28"/>
        </w:rPr>
        <w:t>0,5</w:t>
      </w:r>
      <w:r w:rsidRPr="0070051A">
        <w:rPr>
          <w:color w:val="000000" w:themeColor="text1"/>
          <w:sz w:val="28"/>
          <w:szCs w:val="28"/>
        </w:rPr>
        <w:t xml:space="preserve"> % годовых;</w:t>
      </w:r>
    </w:p>
    <w:p w:rsidR="00230709" w:rsidRPr="00512278" w:rsidRDefault="00230709" w:rsidP="00CA08BF">
      <w:pPr>
        <w:widowControl w:val="0"/>
        <w:autoSpaceDE w:val="0"/>
        <w:autoSpaceDN w:val="0"/>
        <w:adjustRightInd w:val="0"/>
        <w:jc w:val="both"/>
        <w:rPr>
          <w:sz w:val="28"/>
          <w:szCs w:val="28"/>
        </w:rPr>
      </w:pPr>
      <w:r w:rsidRPr="00512278">
        <w:rPr>
          <w:sz w:val="28"/>
          <w:szCs w:val="28"/>
        </w:rPr>
        <w:t xml:space="preserve">- действующие и вновь открываемые текущие счета в рамках продукта «Visa Platinum к депозиту </w:t>
      </w:r>
      <w:r w:rsidRPr="00512278">
        <w:rPr>
          <w:sz w:val="28"/>
          <w:szCs w:val="28"/>
          <w:lang w:val="en-US"/>
        </w:rPr>
        <w:t>Point</w:t>
      </w:r>
      <w:r w:rsidRPr="00512278">
        <w:rPr>
          <w:sz w:val="28"/>
          <w:szCs w:val="28"/>
        </w:rPr>
        <w:t xml:space="preserve">’овый» (текущие счета с выпущенной к ним в обращение карточкой Visa Platinum к депозиту </w:t>
      </w:r>
      <w:r w:rsidRPr="00512278">
        <w:rPr>
          <w:sz w:val="28"/>
          <w:szCs w:val="28"/>
          <w:lang w:val="en-US"/>
        </w:rPr>
        <w:t>Point</w:t>
      </w:r>
      <w:r w:rsidRPr="00512278">
        <w:rPr>
          <w:sz w:val="28"/>
          <w:szCs w:val="28"/>
        </w:rPr>
        <w:t>’овый в качестве основной карточки) – 0,</w:t>
      </w:r>
      <w:r w:rsidR="009A6230" w:rsidRPr="00512278">
        <w:rPr>
          <w:sz w:val="28"/>
          <w:szCs w:val="28"/>
        </w:rPr>
        <w:t xml:space="preserve">5 </w:t>
      </w:r>
      <w:r w:rsidRPr="00512278">
        <w:rPr>
          <w:sz w:val="28"/>
          <w:szCs w:val="28"/>
        </w:rPr>
        <w:t>% годовых;</w:t>
      </w:r>
    </w:p>
    <w:p w:rsidR="00B74A50" w:rsidRPr="0070051A" w:rsidRDefault="00B74A50" w:rsidP="00CA08BF">
      <w:pPr>
        <w:widowControl w:val="0"/>
        <w:autoSpaceDE w:val="0"/>
        <w:autoSpaceDN w:val="0"/>
        <w:adjustRightInd w:val="0"/>
        <w:jc w:val="both"/>
        <w:rPr>
          <w:color w:val="000000" w:themeColor="text1"/>
          <w:sz w:val="28"/>
          <w:szCs w:val="28"/>
        </w:rPr>
      </w:pPr>
      <w:r w:rsidRPr="0070051A">
        <w:rPr>
          <w:color w:val="000000" w:themeColor="text1"/>
          <w:sz w:val="28"/>
          <w:szCs w:val="28"/>
        </w:rPr>
        <w:t xml:space="preserve">- действующие и вновь открываемые текущие счета в рамках продукта «Visa Infinite» (текущие счета с выпущенной к ним в обращение карточкой Visa Infinite в качестве основной карточки) – </w:t>
      </w:r>
      <w:r w:rsidR="003E120F" w:rsidRPr="0070051A">
        <w:rPr>
          <w:color w:val="000000" w:themeColor="text1"/>
          <w:sz w:val="28"/>
          <w:szCs w:val="28"/>
        </w:rPr>
        <w:t>0,5</w:t>
      </w:r>
      <w:r w:rsidRPr="0070051A">
        <w:rPr>
          <w:color w:val="000000" w:themeColor="text1"/>
          <w:sz w:val="28"/>
          <w:szCs w:val="28"/>
        </w:rPr>
        <w:t xml:space="preserve"> % годовых.</w:t>
      </w:r>
    </w:p>
    <w:p w:rsidR="00B74A50" w:rsidRPr="0070051A" w:rsidRDefault="00163DC5" w:rsidP="00CA08BF">
      <w:pPr>
        <w:widowControl w:val="0"/>
        <w:autoSpaceDE w:val="0"/>
        <w:autoSpaceDN w:val="0"/>
        <w:adjustRightInd w:val="0"/>
        <w:jc w:val="both"/>
        <w:rPr>
          <w:color w:val="000000" w:themeColor="text1"/>
          <w:sz w:val="28"/>
        </w:rPr>
      </w:pPr>
      <w:r w:rsidRPr="0070051A">
        <w:rPr>
          <w:color w:val="000000" w:themeColor="text1"/>
          <w:sz w:val="28"/>
        </w:rPr>
        <w:t xml:space="preserve">          </w:t>
      </w:r>
      <w:r w:rsidR="00B74A50" w:rsidRPr="0070051A">
        <w:rPr>
          <w:color w:val="000000" w:themeColor="text1"/>
          <w:sz w:val="28"/>
        </w:rPr>
        <w:t>иностранная валюта:</w:t>
      </w:r>
    </w:p>
    <w:p w:rsidR="00B74A50" w:rsidRPr="0070051A" w:rsidRDefault="00B74A50" w:rsidP="00B74A50">
      <w:pPr>
        <w:widowControl w:val="0"/>
        <w:autoSpaceDE w:val="0"/>
        <w:autoSpaceDN w:val="0"/>
        <w:adjustRightInd w:val="0"/>
        <w:rPr>
          <w:color w:val="000000" w:themeColor="text1"/>
          <w:sz w:val="28"/>
        </w:rPr>
      </w:pPr>
      <w:r w:rsidRPr="0070051A">
        <w:rPr>
          <w:color w:val="000000" w:themeColor="text1"/>
          <w:sz w:val="28"/>
        </w:rPr>
        <w:t>- текущие счета – 0,01% годовых;</w:t>
      </w:r>
    </w:p>
    <w:p w:rsidR="00B74A50" w:rsidRPr="0070051A" w:rsidRDefault="00163DC5" w:rsidP="00163DC5">
      <w:pPr>
        <w:widowControl w:val="0"/>
        <w:autoSpaceDE w:val="0"/>
        <w:autoSpaceDN w:val="0"/>
        <w:adjustRightInd w:val="0"/>
        <w:rPr>
          <w:color w:val="000000" w:themeColor="text1"/>
          <w:sz w:val="28"/>
          <w:szCs w:val="28"/>
        </w:rPr>
      </w:pPr>
      <w:r w:rsidRPr="0070051A">
        <w:rPr>
          <w:color w:val="000000" w:themeColor="text1"/>
          <w:sz w:val="28"/>
          <w:szCs w:val="28"/>
        </w:rPr>
        <w:t xml:space="preserve">- </w:t>
      </w:r>
      <w:r w:rsidR="00B74A50" w:rsidRPr="0070051A">
        <w:rPr>
          <w:color w:val="000000" w:themeColor="text1"/>
          <w:sz w:val="28"/>
          <w:szCs w:val="28"/>
        </w:rPr>
        <w:t>текущие счета в рамках продукта «Visa Electron» (текущие счета с выпущенной к ним в обращение карточкой Visa Electron в качестве основной карточки) - 0,01 % годовых;</w:t>
      </w:r>
    </w:p>
    <w:p w:rsidR="00B74A50" w:rsidRPr="0070051A" w:rsidRDefault="00B74A50" w:rsidP="00163DC5">
      <w:pPr>
        <w:widowControl w:val="0"/>
        <w:autoSpaceDE w:val="0"/>
        <w:autoSpaceDN w:val="0"/>
        <w:adjustRightInd w:val="0"/>
        <w:jc w:val="both"/>
        <w:rPr>
          <w:color w:val="000000" w:themeColor="text1"/>
          <w:sz w:val="28"/>
          <w:szCs w:val="28"/>
        </w:rPr>
      </w:pPr>
      <w:r w:rsidRPr="0070051A">
        <w:rPr>
          <w:color w:val="000000" w:themeColor="text1"/>
          <w:sz w:val="28"/>
          <w:szCs w:val="28"/>
        </w:rPr>
        <w:t>- действующие и вновь открываемые текущие счета в рамках продукта «Visa Classic» (текущие счета с выпущенной к ним в обращение карточкой Visa Classic в качестве основной карточки) – 0,01 % годовых;</w:t>
      </w:r>
    </w:p>
    <w:p w:rsidR="00B74A50" w:rsidRDefault="00B74A50" w:rsidP="00163DC5">
      <w:pPr>
        <w:widowControl w:val="0"/>
        <w:autoSpaceDE w:val="0"/>
        <w:autoSpaceDN w:val="0"/>
        <w:adjustRightInd w:val="0"/>
        <w:jc w:val="both"/>
        <w:rPr>
          <w:color w:val="000000" w:themeColor="text1"/>
          <w:sz w:val="28"/>
          <w:szCs w:val="28"/>
        </w:rPr>
      </w:pPr>
      <w:r w:rsidRPr="0070051A">
        <w:rPr>
          <w:color w:val="000000" w:themeColor="text1"/>
          <w:sz w:val="28"/>
          <w:szCs w:val="28"/>
        </w:rPr>
        <w:t>- действующие и вновь открываемые текущие счета в рамках продукта «Visa Gold» (текущие счета с выпущенной к ним в обращение карточкой Visa Gold в качестве основной карточки) – 0,</w:t>
      </w:r>
      <w:r w:rsidR="003E120F" w:rsidRPr="0070051A">
        <w:rPr>
          <w:color w:val="000000" w:themeColor="text1"/>
          <w:sz w:val="28"/>
          <w:szCs w:val="28"/>
        </w:rPr>
        <w:t>05</w:t>
      </w:r>
      <w:r w:rsidRPr="0070051A">
        <w:rPr>
          <w:color w:val="000000" w:themeColor="text1"/>
          <w:sz w:val="28"/>
          <w:szCs w:val="28"/>
        </w:rPr>
        <w:t xml:space="preserve"> % годовых;</w:t>
      </w:r>
    </w:p>
    <w:p w:rsidR="00230709" w:rsidRPr="00512278" w:rsidRDefault="00230709" w:rsidP="00163DC5">
      <w:pPr>
        <w:widowControl w:val="0"/>
        <w:autoSpaceDE w:val="0"/>
        <w:autoSpaceDN w:val="0"/>
        <w:adjustRightInd w:val="0"/>
        <w:jc w:val="both"/>
        <w:rPr>
          <w:color w:val="000000" w:themeColor="text1"/>
          <w:sz w:val="28"/>
          <w:szCs w:val="28"/>
        </w:rPr>
      </w:pPr>
      <w:r w:rsidRPr="00512278">
        <w:rPr>
          <w:color w:val="000000" w:themeColor="text1"/>
          <w:sz w:val="28"/>
          <w:szCs w:val="28"/>
        </w:rPr>
        <w:t xml:space="preserve">- действующие и вновь открываемые текущие счета в рамках продукта «Visa Platinum к депозиту </w:t>
      </w:r>
      <w:r w:rsidRPr="00512278">
        <w:rPr>
          <w:color w:val="000000" w:themeColor="text1"/>
          <w:sz w:val="28"/>
          <w:szCs w:val="28"/>
          <w:lang w:val="en-US"/>
        </w:rPr>
        <w:t>Point</w:t>
      </w:r>
      <w:r w:rsidRPr="00512278">
        <w:rPr>
          <w:color w:val="000000" w:themeColor="text1"/>
          <w:sz w:val="28"/>
          <w:szCs w:val="28"/>
        </w:rPr>
        <w:t xml:space="preserve">’овый» (текущие счета с выпущенной к ним в обращение карточкой Visa Platinum к депозиту </w:t>
      </w:r>
      <w:r w:rsidRPr="00512278">
        <w:rPr>
          <w:color w:val="000000" w:themeColor="text1"/>
          <w:sz w:val="28"/>
          <w:szCs w:val="28"/>
          <w:lang w:val="en-US"/>
        </w:rPr>
        <w:t>Point</w:t>
      </w:r>
      <w:r w:rsidRPr="00512278">
        <w:rPr>
          <w:color w:val="000000" w:themeColor="text1"/>
          <w:sz w:val="28"/>
          <w:szCs w:val="28"/>
        </w:rPr>
        <w:t xml:space="preserve">’овый в качестве основной </w:t>
      </w:r>
      <w:r w:rsidRPr="00512278">
        <w:rPr>
          <w:color w:val="000000" w:themeColor="text1"/>
          <w:sz w:val="28"/>
          <w:szCs w:val="28"/>
        </w:rPr>
        <w:lastRenderedPageBreak/>
        <w:t>карточки) – 0,</w:t>
      </w:r>
      <w:r w:rsidR="00F75A86" w:rsidRPr="00512278">
        <w:rPr>
          <w:color w:val="000000" w:themeColor="text1"/>
          <w:sz w:val="28"/>
          <w:szCs w:val="28"/>
        </w:rPr>
        <w:t xml:space="preserve">05 </w:t>
      </w:r>
      <w:r w:rsidRPr="00512278">
        <w:rPr>
          <w:color w:val="000000" w:themeColor="text1"/>
          <w:sz w:val="28"/>
          <w:szCs w:val="28"/>
        </w:rPr>
        <w:t>% годовых;</w:t>
      </w:r>
    </w:p>
    <w:p w:rsidR="00B74A50" w:rsidRPr="0070051A" w:rsidRDefault="00B74A50" w:rsidP="00163DC5">
      <w:pPr>
        <w:widowControl w:val="0"/>
        <w:autoSpaceDE w:val="0"/>
        <w:autoSpaceDN w:val="0"/>
        <w:adjustRightInd w:val="0"/>
        <w:jc w:val="both"/>
        <w:rPr>
          <w:color w:val="000000" w:themeColor="text1"/>
          <w:sz w:val="28"/>
          <w:szCs w:val="28"/>
        </w:rPr>
      </w:pPr>
      <w:r w:rsidRPr="0070051A">
        <w:rPr>
          <w:color w:val="000000" w:themeColor="text1"/>
          <w:sz w:val="28"/>
          <w:szCs w:val="28"/>
        </w:rPr>
        <w:t>- действующие и вновь открываемые текущие счета в рамках продукта «Visa Platinum» (текущие счета с выпущенной к ним в обращение карточкой Visa Platinum в качестве основной карточки) – 0,</w:t>
      </w:r>
      <w:r w:rsidR="003E120F" w:rsidRPr="0070051A">
        <w:rPr>
          <w:color w:val="000000" w:themeColor="text1"/>
          <w:sz w:val="28"/>
          <w:szCs w:val="28"/>
        </w:rPr>
        <w:t>05</w:t>
      </w:r>
      <w:r w:rsidRPr="0070051A">
        <w:rPr>
          <w:color w:val="000000" w:themeColor="text1"/>
          <w:sz w:val="28"/>
          <w:szCs w:val="28"/>
        </w:rPr>
        <w:t xml:space="preserve"> % годовых;</w:t>
      </w:r>
    </w:p>
    <w:p w:rsidR="00B74A50" w:rsidRPr="0070051A" w:rsidRDefault="00B74A50" w:rsidP="00163DC5">
      <w:pPr>
        <w:widowControl w:val="0"/>
        <w:autoSpaceDE w:val="0"/>
        <w:autoSpaceDN w:val="0"/>
        <w:adjustRightInd w:val="0"/>
        <w:jc w:val="both"/>
        <w:rPr>
          <w:color w:val="000000" w:themeColor="text1"/>
          <w:sz w:val="28"/>
          <w:szCs w:val="28"/>
        </w:rPr>
      </w:pPr>
      <w:r w:rsidRPr="0070051A">
        <w:rPr>
          <w:color w:val="000000" w:themeColor="text1"/>
          <w:sz w:val="28"/>
          <w:szCs w:val="28"/>
        </w:rPr>
        <w:t>- действующие и вновь открываемые текущие счета в рамках продукта «Visa Infinite» (текущие счета с выпущенной к ним в обращение карточкой Visa Infinite в качестве основной карточки) – 0,</w:t>
      </w:r>
      <w:r w:rsidR="003E120F" w:rsidRPr="0070051A">
        <w:rPr>
          <w:color w:val="000000" w:themeColor="text1"/>
          <w:sz w:val="28"/>
          <w:szCs w:val="28"/>
        </w:rPr>
        <w:t>05</w:t>
      </w:r>
      <w:r w:rsidRPr="0070051A">
        <w:rPr>
          <w:color w:val="000000" w:themeColor="text1"/>
          <w:sz w:val="28"/>
          <w:szCs w:val="28"/>
        </w:rPr>
        <w:t xml:space="preserve"> % годовых.</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При расчете процентов количество дней в году принимается 360, количество дней в месяце 30. Размер процентов может быть изменён Банком в одностороннем порядке после предварительного уведомления Клиента не менее, чем за 7 календарных дней до даты введения новой процентной ставки путем размещения соответствующих сведений на информационных стендах Банка и сайте Банка (</w:t>
      </w:r>
      <w:hyperlink r:id="rId8" w:history="1">
        <w:r w:rsidRPr="0070051A">
          <w:rPr>
            <w:color w:val="000000" w:themeColor="text1"/>
            <w:sz w:val="28"/>
            <w:szCs w:val="28"/>
          </w:rPr>
          <w:t>www.rrb.by</w:t>
        </w:r>
      </w:hyperlink>
      <w:r w:rsidRPr="0070051A">
        <w:rPr>
          <w:color w:val="000000" w:themeColor="text1"/>
          <w:sz w:val="28"/>
          <w:szCs w:val="28"/>
        </w:rPr>
        <w:t>).</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1.13. Осуществлять начисление согласно пункт</w:t>
      </w:r>
      <w:r w:rsidR="00AD4DEA" w:rsidRPr="0070051A">
        <w:rPr>
          <w:color w:val="000000" w:themeColor="text1"/>
          <w:sz w:val="28"/>
          <w:szCs w:val="28"/>
        </w:rPr>
        <w:t>а</w:t>
      </w:r>
      <w:r w:rsidRPr="0070051A">
        <w:rPr>
          <w:color w:val="000000" w:themeColor="text1"/>
          <w:sz w:val="28"/>
          <w:szCs w:val="28"/>
        </w:rPr>
        <w:t xml:space="preserve"> 15 настоящих Правил и выплату </w:t>
      </w:r>
      <w:r w:rsidR="00B3146E" w:rsidRPr="00B3146E">
        <w:rPr>
          <w:color w:val="000000" w:themeColor="text1"/>
          <w:sz w:val="28"/>
          <w:szCs w:val="28"/>
          <w:lang w:val="en-US"/>
        </w:rPr>
        <w:t>money</w:t>
      </w:r>
      <w:r w:rsidR="00B3146E" w:rsidRPr="00B3146E">
        <w:rPr>
          <w:color w:val="000000" w:themeColor="text1"/>
          <w:sz w:val="28"/>
          <w:szCs w:val="28"/>
        </w:rPr>
        <w:t>-</w:t>
      </w:r>
      <w:r w:rsidR="00B3146E" w:rsidRPr="00B3146E">
        <w:rPr>
          <w:color w:val="000000" w:themeColor="text1"/>
          <w:sz w:val="28"/>
          <w:szCs w:val="28"/>
          <w:lang w:val="en-US"/>
        </w:rPr>
        <w:t>back</w:t>
      </w:r>
      <w:r w:rsidRPr="0070051A">
        <w:rPr>
          <w:color w:val="000000" w:themeColor="text1"/>
          <w:sz w:val="28"/>
          <w:szCs w:val="28"/>
        </w:rPr>
        <w:t xml:space="preserve"> за отчетный месяц </w:t>
      </w:r>
      <w:r w:rsidR="00287BEB">
        <w:rPr>
          <w:color w:val="000000" w:themeColor="text1"/>
          <w:sz w:val="28"/>
          <w:szCs w:val="28"/>
        </w:rPr>
        <w:t>до 1</w:t>
      </w:r>
      <w:r w:rsidRPr="0070051A">
        <w:rPr>
          <w:color w:val="000000" w:themeColor="text1"/>
          <w:sz w:val="28"/>
          <w:szCs w:val="28"/>
        </w:rPr>
        <w:t xml:space="preserve">5-го числа месяца, следующего за отчетным. </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2. Банк имеет право:</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2.1. Требовать от Клиента представления необходимой информации, подтверждающей законность совершаемой Клиентом операции по счету и отсрочить либо отказать в проведении соответствующей операции до подтверждения ее правомерности.</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 xml:space="preserve">Отказать Клиенту в проведении расчетной операции в случае, если на счете Клиента отсутствуют средства, достаточные для уплаты Банку соответствующих сумм платы за такую операцию, или Клиент не уплатил Банку плату, а также в случае, если у Банка имеются основания полагать, что платежные документы не являются подлинными. При отказе в исполнении платежных документов Банк обязан уведомить об этом Клиента не позднее следующего рабочего дня после получения платежных документов. Уведомление производится путем выдачи Клиенту первого экземпляра платежного документа с указанием на оборотной стороне причин их возврата. </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Отказать в выдаче наличных денежных средств при не поступлении от Клиента предварительной заявки в сроки, установленные настоящими Правилами.</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2.2. Осуществлять функции агента валютного контроля в отношении операций, совершаемых Клиентом по счету.</w:t>
      </w:r>
    </w:p>
    <w:p w:rsidR="00B74A50" w:rsidRPr="0070051A" w:rsidRDefault="00B74A50" w:rsidP="00B74A50">
      <w:pPr>
        <w:pStyle w:val="ConsPlusNormal"/>
        <w:ind w:firstLine="540"/>
        <w:jc w:val="both"/>
        <w:rPr>
          <w:color w:val="000000" w:themeColor="text1"/>
        </w:rPr>
      </w:pPr>
      <w:r w:rsidRPr="0070051A">
        <w:rPr>
          <w:color w:val="000000" w:themeColor="text1"/>
        </w:rPr>
        <w:t>Контролировать операции по счету Клиента, а также совершать иные необходимые действия в целях выполнения законодательства в области предотвращения легализации доходов, полученных преступным путем,   финансирования террористической деятельности и финансирования распространения оружия массового поражения.</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2.3. Приостановить расходные операции по счету до предоставления Клиентом всех необходимых для открытия и ведения счета документов, в том числе документов, обязанность предоставления которых определена подпунктом 3.2. настоящих Правил.</w:t>
      </w:r>
    </w:p>
    <w:p w:rsidR="0013103D" w:rsidRPr="0070051A" w:rsidRDefault="00475963" w:rsidP="0013103D">
      <w:pPr>
        <w:autoSpaceDE w:val="0"/>
        <w:autoSpaceDN w:val="0"/>
        <w:adjustRightInd w:val="0"/>
        <w:jc w:val="both"/>
        <w:rPr>
          <w:rFonts w:eastAsiaTheme="minorHAnsi"/>
          <w:color w:val="000000" w:themeColor="text1"/>
          <w:sz w:val="28"/>
          <w:szCs w:val="28"/>
          <w:lang w:eastAsia="en-US"/>
        </w:rPr>
      </w:pPr>
      <w:r w:rsidRPr="0070051A">
        <w:rPr>
          <w:color w:val="000000" w:themeColor="text1"/>
          <w:sz w:val="28"/>
          <w:szCs w:val="28"/>
        </w:rPr>
        <w:lastRenderedPageBreak/>
        <w:t xml:space="preserve">       </w:t>
      </w:r>
      <w:r w:rsidR="00C14652" w:rsidRPr="0070051A">
        <w:rPr>
          <w:color w:val="000000" w:themeColor="text1"/>
          <w:sz w:val="28"/>
          <w:szCs w:val="28"/>
        </w:rPr>
        <w:t xml:space="preserve">    2.4.</w:t>
      </w:r>
      <w:r w:rsidR="0013103D" w:rsidRPr="0070051A">
        <w:rPr>
          <w:color w:val="000000" w:themeColor="text1"/>
          <w:sz w:val="28"/>
          <w:szCs w:val="28"/>
        </w:rPr>
        <w:t xml:space="preserve"> </w:t>
      </w:r>
      <w:r w:rsidR="0013103D" w:rsidRPr="0070051A">
        <w:rPr>
          <w:rFonts w:eastAsiaTheme="minorHAnsi"/>
          <w:color w:val="000000" w:themeColor="text1"/>
          <w:sz w:val="28"/>
          <w:szCs w:val="28"/>
          <w:lang w:eastAsia="en-US"/>
        </w:rPr>
        <w:t>Банк вправе по своей инициативе прекратить обязательства по договору банковского счета и закрыть текущий счет без предварительного уведомления Клиента в любом из следующих случаев:</w:t>
      </w:r>
    </w:p>
    <w:p w:rsidR="0013103D" w:rsidRPr="0070051A" w:rsidRDefault="0013103D" w:rsidP="0013103D">
      <w:pPr>
        <w:autoSpaceDE w:val="0"/>
        <w:autoSpaceDN w:val="0"/>
        <w:adjustRightInd w:val="0"/>
        <w:ind w:left="20" w:firstLine="700"/>
        <w:jc w:val="both"/>
        <w:rPr>
          <w:rFonts w:eastAsiaTheme="minorHAnsi"/>
          <w:color w:val="000000" w:themeColor="text1"/>
          <w:sz w:val="28"/>
          <w:szCs w:val="28"/>
          <w:lang w:eastAsia="en-US"/>
        </w:rPr>
      </w:pPr>
      <w:r w:rsidRPr="0070051A">
        <w:rPr>
          <w:rFonts w:eastAsiaTheme="minorHAnsi"/>
          <w:color w:val="000000" w:themeColor="text1"/>
          <w:sz w:val="28"/>
          <w:szCs w:val="28"/>
          <w:lang w:eastAsia="en-US"/>
        </w:rPr>
        <w:t>- отсутствие денежных средств на текущем счете в течение  3 (трех) месяцев со дня последнего перечисления с него денежных средств</w:t>
      </w:r>
      <w:r w:rsidRPr="0070051A">
        <w:rPr>
          <w:rFonts w:eastAsiaTheme="minorHAnsi"/>
          <w:color w:val="000000" w:themeColor="text1"/>
          <w:sz w:val="22"/>
          <w:szCs w:val="22"/>
          <w:lang w:eastAsia="en-US"/>
        </w:rPr>
        <w:t xml:space="preserve"> </w:t>
      </w:r>
      <w:r w:rsidRPr="0070051A">
        <w:rPr>
          <w:rFonts w:eastAsiaTheme="minorHAnsi"/>
          <w:color w:val="000000" w:themeColor="text1"/>
          <w:sz w:val="28"/>
          <w:szCs w:val="28"/>
          <w:lang w:eastAsia="en-US"/>
        </w:rPr>
        <w:t xml:space="preserve">(за исключением капитализации причитающихся по счету процентов) или со дня открытия его с нулевым остатком;  </w:t>
      </w:r>
    </w:p>
    <w:p w:rsidR="0013103D" w:rsidRPr="0070051A" w:rsidRDefault="0013103D" w:rsidP="0013103D">
      <w:pPr>
        <w:autoSpaceDE w:val="0"/>
        <w:autoSpaceDN w:val="0"/>
        <w:adjustRightInd w:val="0"/>
        <w:jc w:val="both"/>
        <w:rPr>
          <w:rFonts w:eastAsiaTheme="minorHAnsi"/>
          <w:color w:val="000000" w:themeColor="text1"/>
          <w:sz w:val="28"/>
          <w:szCs w:val="28"/>
          <w:lang w:eastAsia="en-US"/>
        </w:rPr>
      </w:pPr>
      <w:r w:rsidRPr="0070051A">
        <w:rPr>
          <w:rFonts w:eastAsiaTheme="minorHAnsi"/>
          <w:color w:val="000000" w:themeColor="text1"/>
          <w:sz w:val="28"/>
          <w:szCs w:val="28"/>
          <w:lang w:eastAsia="en-US"/>
        </w:rPr>
        <w:t xml:space="preserve">          - отсутствие в течение 1 (одного) года операций по текущему счету (со дня последнего зачисления (перечисления) на текущий счет (с текущего счета) денежных средств по инициативе Клиента, за исключением операций, где плательщиком (получателем) денежных средств является непосредственно Банк) при условии, что остаток денежных средств на текущем счете </w:t>
      </w:r>
      <w:r w:rsidRPr="0070051A">
        <w:rPr>
          <w:rFonts w:eastAsiaTheme="minorHAnsi"/>
          <w:color w:val="000000" w:themeColor="text1"/>
          <w:sz w:val="30"/>
          <w:szCs w:val="30"/>
          <w:lang w:eastAsia="en-US"/>
        </w:rPr>
        <w:t>на момент закрытия составляет следующую сумму или менее (в зависимости от валюты счёта): 2,00 белорусских рубля; 1 доллар США ; 1 Евро; 50 российских рублей</w:t>
      </w:r>
      <w:r w:rsidRPr="0070051A">
        <w:rPr>
          <w:rFonts w:eastAsiaTheme="minorHAnsi"/>
          <w:color w:val="000000" w:themeColor="text1"/>
          <w:sz w:val="28"/>
          <w:szCs w:val="28"/>
          <w:lang w:eastAsia="en-US"/>
        </w:rPr>
        <w:t>;</w:t>
      </w:r>
    </w:p>
    <w:p w:rsidR="0013103D" w:rsidRPr="0070051A" w:rsidRDefault="0013103D" w:rsidP="0013103D">
      <w:pPr>
        <w:autoSpaceDE w:val="0"/>
        <w:autoSpaceDN w:val="0"/>
        <w:adjustRightInd w:val="0"/>
        <w:jc w:val="both"/>
        <w:rPr>
          <w:rFonts w:eastAsiaTheme="minorHAnsi"/>
          <w:color w:val="000000" w:themeColor="text1"/>
          <w:sz w:val="28"/>
          <w:szCs w:val="28"/>
          <w:lang w:eastAsia="en-US"/>
        </w:rPr>
      </w:pPr>
      <w:r w:rsidRPr="0070051A">
        <w:rPr>
          <w:rFonts w:eastAsiaTheme="minorHAnsi"/>
          <w:color w:val="000000" w:themeColor="text1"/>
          <w:sz w:val="28"/>
          <w:szCs w:val="28"/>
          <w:lang w:eastAsia="en-US"/>
        </w:rPr>
        <w:tab/>
        <w:t>- в иных случаях, установленных законодательством Республики Беларусь.</w:t>
      </w:r>
    </w:p>
    <w:p w:rsidR="0013103D" w:rsidRPr="0070051A" w:rsidRDefault="0013103D" w:rsidP="0013103D">
      <w:pPr>
        <w:autoSpaceDE w:val="0"/>
        <w:autoSpaceDN w:val="0"/>
        <w:adjustRightInd w:val="0"/>
        <w:jc w:val="both"/>
        <w:rPr>
          <w:rFonts w:eastAsiaTheme="minorHAnsi"/>
          <w:color w:val="000000" w:themeColor="text1"/>
          <w:sz w:val="30"/>
          <w:szCs w:val="30"/>
          <w:lang w:eastAsia="en-US"/>
        </w:rPr>
      </w:pPr>
      <w:r w:rsidRPr="0070051A">
        <w:rPr>
          <w:rFonts w:eastAsiaTheme="minorHAnsi"/>
          <w:color w:val="000000" w:themeColor="text1"/>
          <w:sz w:val="30"/>
          <w:szCs w:val="30"/>
          <w:lang w:eastAsia="en-US"/>
        </w:rPr>
        <w:tab/>
        <w:t xml:space="preserve">  Срок наложения ареста на счет, приостановления операций по счету не включается в течение указанного в настоящем пункте срока.</w:t>
      </w:r>
    </w:p>
    <w:p w:rsidR="002D5198" w:rsidRPr="0070051A" w:rsidRDefault="0013103D" w:rsidP="0013103D">
      <w:pPr>
        <w:jc w:val="both"/>
        <w:rPr>
          <w:color w:val="000000" w:themeColor="text1"/>
          <w:sz w:val="30"/>
          <w:szCs w:val="30"/>
        </w:rPr>
      </w:pPr>
      <w:r w:rsidRPr="0070051A">
        <w:rPr>
          <w:rFonts w:eastAsiaTheme="minorHAnsi"/>
          <w:color w:val="000000" w:themeColor="text1"/>
          <w:sz w:val="28"/>
          <w:szCs w:val="28"/>
          <w:lang w:eastAsia="en-US"/>
        </w:rPr>
        <w:t xml:space="preserve">           При закрытии счета остаток денежных средств выдается Клиенту наличными, перечисляется на иной указанный Клиентом банковский счет в соответствии с представленной им платежной инструкцией либо на счет Банка посредством платежного ордера Банка для последующей выдачи Клиенту при условии его обращения в Банк в предусмотренный законодательством срок.</w:t>
      </w:r>
    </w:p>
    <w:p w:rsidR="00B74A50" w:rsidRPr="0070051A" w:rsidRDefault="00C14652"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2.5</w:t>
      </w:r>
      <w:r w:rsidR="00B74A50" w:rsidRPr="0070051A">
        <w:rPr>
          <w:color w:val="000000" w:themeColor="text1"/>
          <w:sz w:val="28"/>
          <w:szCs w:val="28"/>
        </w:rPr>
        <w:t>. В одностороннем порядке дополнять (вводить новые), а равно изменять ставки платы за банковские операции, тарифы с уведомлением Клиента об этом не позднее 7 банковских дней до дня начала их применения путем размещения соответствующих сведений на сайте Банка или иным общедоступным способом. Клиент обязуется ознакомиться с новыми и измененными ставками платы, тарифами и подписанием договора банковского счета, выражает согласие, что такие ставки платы, тарифы будут иметь силу для регулирования правоотношений между Банком и Клиентом с момента начала применения новых (измененных) ставок платы (тарифов). В случае несогласия с вновь вводимыми (изменяемыми) ставками платы, тарифами Клиент вправе уведомить Банк о таком несогласии до момента начала применения новых (измененных) ставок платы (тарифов) и в течение 1 месяца расторгнуть договор банковского счета и закрыть счет, открытый в соответствии с договором банковского счета, представив документы, необходимые для его закрытия, с взиманием с него платы (тарифа), действующей до установления (утверждения) соответствующих дополнений (изменений).</w:t>
      </w:r>
    </w:p>
    <w:p w:rsidR="00B74A50" w:rsidRPr="0070051A" w:rsidRDefault="00C14652"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2.6</w:t>
      </w:r>
      <w:r w:rsidR="00B74A50" w:rsidRPr="0070051A">
        <w:rPr>
          <w:color w:val="000000" w:themeColor="text1"/>
          <w:sz w:val="28"/>
          <w:szCs w:val="28"/>
        </w:rPr>
        <w:t xml:space="preserve">. Без предварительного уведомления и без поручения (распоряжения) Клиента на основании платёжного ордера производить списание с его счета соответствующих сумм платы, вознаграждения, причитающихся Банку за осуществленные банковские операции и иные оказанные услуги, а также иных </w:t>
      </w:r>
      <w:r w:rsidR="00B74A50" w:rsidRPr="0070051A">
        <w:rPr>
          <w:color w:val="000000" w:themeColor="text1"/>
          <w:sz w:val="28"/>
          <w:szCs w:val="28"/>
        </w:rPr>
        <w:lastRenderedPageBreak/>
        <w:t>сумм задолженности Клиента перед Банком, возникшей в том числе вследствие неисполнения Клиентом своих обязательств перед Банком по иным договорам и соглашениям, если режимом такого счета, определенным действующим законодательством, предусмотрено проведение соответствующих операций.</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Удерживать имущество Клиента в виде денежных средств, находящихся на счете Клиента, в качестве обеспечения исполнения обязательств Клиента перед Банком по любым обязательствам и обращать взыскание на такое имущество в соответствии с законодательством Республики Беларусь.</w:t>
      </w:r>
    </w:p>
    <w:p w:rsidR="00B74A50" w:rsidRPr="0070051A" w:rsidRDefault="00C14652"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2.7</w:t>
      </w:r>
      <w:r w:rsidR="00B74A50" w:rsidRPr="0070051A">
        <w:rPr>
          <w:color w:val="000000" w:themeColor="text1"/>
          <w:sz w:val="28"/>
          <w:szCs w:val="28"/>
        </w:rPr>
        <w:t>. Банк вправе списывать денежные средства со счета Клиента без его согласия на основании платёжного ордера также в случаях, предусмотренных законодательством Республики Беларусь.</w:t>
      </w:r>
    </w:p>
    <w:p w:rsidR="00B74A50" w:rsidRPr="0070051A" w:rsidRDefault="00C14652"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2.8</w:t>
      </w:r>
      <w:r w:rsidR="00B74A50" w:rsidRPr="0070051A">
        <w:rPr>
          <w:color w:val="000000" w:themeColor="text1"/>
          <w:sz w:val="28"/>
          <w:szCs w:val="28"/>
        </w:rPr>
        <w:t>. При обнаружении сумм, зачисленных не по назначению или излишне перечисленных Клиенту по вине работника Банка, либо получив соответствующее заявление банка-корреспондента, исправить ошибочные записи по счету Клиента без его согласия.</w:t>
      </w:r>
    </w:p>
    <w:p w:rsidR="00B74A50" w:rsidRPr="0070051A" w:rsidRDefault="00C14652"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2.9</w:t>
      </w:r>
      <w:r w:rsidR="00B74A50" w:rsidRPr="0070051A">
        <w:rPr>
          <w:color w:val="000000" w:themeColor="text1"/>
          <w:sz w:val="28"/>
          <w:szCs w:val="28"/>
        </w:rPr>
        <w:t>. Для зачисления поступивших в пользу Клиента денежных средств в валюте</w:t>
      </w:r>
      <w:r w:rsidR="00E33A39" w:rsidRPr="0070051A">
        <w:rPr>
          <w:color w:val="000000" w:themeColor="text1"/>
          <w:sz w:val="28"/>
          <w:szCs w:val="28"/>
        </w:rPr>
        <w:t xml:space="preserve">, </w:t>
      </w:r>
      <w:r w:rsidR="00B74A50" w:rsidRPr="0070051A">
        <w:rPr>
          <w:color w:val="000000" w:themeColor="text1"/>
          <w:sz w:val="28"/>
          <w:szCs w:val="28"/>
        </w:rPr>
        <w:t>отличной от валюты его счета, произвести конверсию/</w:t>
      </w:r>
      <w:r w:rsidR="00B4244D" w:rsidRPr="0070051A">
        <w:rPr>
          <w:color w:val="000000" w:themeColor="text1"/>
          <w:sz w:val="28"/>
          <w:szCs w:val="28"/>
        </w:rPr>
        <w:t xml:space="preserve"> валютообменную операцию</w:t>
      </w:r>
      <w:r w:rsidR="00B74A50" w:rsidRPr="0070051A">
        <w:rPr>
          <w:color w:val="000000" w:themeColor="text1"/>
          <w:sz w:val="28"/>
          <w:szCs w:val="28"/>
        </w:rPr>
        <w:t xml:space="preserve"> поступившей суммы. Зачисление с конверсией/</w:t>
      </w:r>
      <w:r w:rsidR="00B4244D" w:rsidRPr="0070051A">
        <w:rPr>
          <w:color w:val="000000" w:themeColor="text1"/>
          <w:sz w:val="28"/>
          <w:szCs w:val="28"/>
        </w:rPr>
        <w:t>валютообменной операцией</w:t>
      </w:r>
      <w:r w:rsidR="00B74A50" w:rsidRPr="0070051A">
        <w:rPr>
          <w:color w:val="000000" w:themeColor="text1"/>
          <w:sz w:val="28"/>
          <w:szCs w:val="28"/>
        </w:rPr>
        <w:t xml:space="preserve"> производится с соблюдением условий, предусмотренных законодательством Республики Беларусь, по курсу, установленному Банком.</w:t>
      </w:r>
    </w:p>
    <w:p w:rsidR="00B74A50" w:rsidRPr="0070051A" w:rsidRDefault="00B74A50" w:rsidP="00CA08BF">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3. Клиент обязан:</w:t>
      </w:r>
    </w:p>
    <w:p w:rsidR="00B74A50" w:rsidRPr="0070051A" w:rsidRDefault="00B74A50" w:rsidP="00CA08BF">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3.1. Для открытия счета представить в Банк документы, необходимые в соответствии с законодательством Республики Беларусь.</w:t>
      </w:r>
    </w:p>
    <w:p w:rsidR="00BC4B5F" w:rsidRPr="0070051A" w:rsidRDefault="00B74A50" w:rsidP="00CA08BF">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 xml:space="preserve">3.2. В случае изменения фамилии, </w:t>
      </w:r>
      <w:r w:rsidR="00966F4C" w:rsidRPr="0070051A">
        <w:rPr>
          <w:color w:val="000000" w:themeColor="text1"/>
          <w:sz w:val="28"/>
          <w:szCs w:val="28"/>
        </w:rPr>
        <w:t xml:space="preserve">собственного </w:t>
      </w:r>
      <w:r w:rsidRPr="0070051A">
        <w:rPr>
          <w:color w:val="000000" w:themeColor="text1"/>
          <w:sz w:val="28"/>
          <w:szCs w:val="28"/>
        </w:rPr>
        <w:t>имени, отчества, данных документа, удостоверяющего личность, места жительства, в том числе адреса регистрации, адреса проживания, внесения изменений в документы, представленные Клиентом в Банк или подлежащие в силу законодательства Республики Беларусь представлению в Банк для открытия и ведения счета, в течение 30 календарных дней предоставить в Банк необходимые документы, в том числе для переоформления счета. В противном случае Банк не несет ответственности за наступившие в связи с этим неблагоприятные последствия.</w:t>
      </w:r>
    </w:p>
    <w:p w:rsidR="00B74A50" w:rsidRPr="0070051A" w:rsidRDefault="00B74A50" w:rsidP="00CA08BF">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Представлять по требованию Банка другие документы (сведения), необходимые для осуществления Банком функций агента валютного контроля в случаях и в сроки, предусмотренные законодательством Республики Беларусь и локальными правовыми актами Банка, представлять в Банк в установленные законодательством сроки документацию о проводимых операциях.</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3.3. Выполнять требования законодательства Республики Беларусь и локальных правовых актов Банка по вопросам совершения расчетно-кассовых, валютных и иных операций, формы и правил заполнения расчетных документов; соблюдать локальные правовые акты Банка, определяющие распорядок работы Банка.</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 xml:space="preserve">3.4. Для получения наличных денежных средств со своего счета в сумме, </w:t>
      </w:r>
      <w:r w:rsidRPr="0070051A">
        <w:rPr>
          <w:color w:val="000000" w:themeColor="text1"/>
          <w:sz w:val="28"/>
          <w:szCs w:val="28"/>
        </w:rPr>
        <w:lastRenderedPageBreak/>
        <w:t>превышающей 100 базовых величин представлять в Банк заявку не позднее 12-00 дня, предшествующего дню выдачи наличных денежных средств.</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 xml:space="preserve">3.5. Оплачивать осуществляемые Банком операции и оказываемые услуги Банка в соответствии с установленными (утвержденными) ставками платы за банковские операции, осуществляемые Банком, и тарифами в сроки, определенные в подпункте 1.9. настоящих Правил. </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3.6. Знакомиться с информацией и сведениями, размещенными на информационных стендах Банка.</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4. Клиент имеет право:</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4.1. Получать в Банке комплексное расчетно-кассовое обслуживание на платной основе.</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4.2. Распоряжаться денежными средствами на счете в соответствии с законодательством Республики Беларусь.</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4.3. Выдавать в соответствии с законодательством Республики Беларусь доверенности третьим лицам на право осуществления операций по счету и делать завещательные распоряжения по счету.</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4.4. Истребовать у Банка все необходимые документы по движению средств на счете.</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4.5. Расторгнуть договор банковского счета в любое время, представив в Банк соответствующее заявление и предусмотренные законодательством Республики Беларусь документы, необходимые для закрытия счета. Несмотря на положения настоящего подпункта, Банк вправе отказать Клиенту в расторжении договора банковского счета и закрытии счета при наличии у Клиента задолженности перед Банком по полученным кредитам, а также любым другим обязательствам перед Банком.</w:t>
      </w:r>
    </w:p>
    <w:p w:rsidR="00B74A50" w:rsidRPr="0070051A" w:rsidRDefault="00B74A50" w:rsidP="00B74A50">
      <w:pPr>
        <w:widowControl w:val="0"/>
        <w:autoSpaceDE w:val="0"/>
        <w:autoSpaceDN w:val="0"/>
        <w:adjustRightInd w:val="0"/>
        <w:spacing w:after="120"/>
        <w:ind w:firstLine="709"/>
        <w:jc w:val="both"/>
        <w:rPr>
          <w:color w:val="000000" w:themeColor="text1"/>
          <w:sz w:val="20"/>
          <w:szCs w:val="20"/>
        </w:rPr>
      </w:pPr>
    </w:p>
    <w:p w:rsidR="00B74A50" w:rsidRPr="0070051A" w:rsidRDefault="00B74A50" w:rsidP="00B74A50">
      <w:pPr>
        <w:widowControl w:val="0"/>
        <w:autoSpaceDE w:val="0"/>
        <w:autoSpaceDN w:val="0"/>
        <w:adjustRightInd w:val="0"/>
        <w:spacing w:after="120"/>
        <w:ind w:firstLine="709"/>
        <w:jc w:val="center"/>
        <w:rPr>
          <w:caps/>
          <w:color w:val="000000" w:themeColor="text1"/>
          <w:sz w:val="28"/>
          <w:szCs w:val="28"/>
        </w:rPr>
      </w:pPr>
      <w:r w:rsidRPr="0070051A">
        <w:rPr>
          <w:caps/>
          <w:color w:val="000000" w:themeColor="text1"/>
          <w:sz w:val="28"/>
          <w:szCs w:val="28"/>
        </w:rPr>
        <w:t>2. Ответственность Сторон.</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5. Ответственность Банка:</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5.1. Банк несет ответственность за неисполнение, ненадлежащее исполнение, несвоевременное исполнение платежных документов Клиента в соответствии с законодательством Республики Беларусь, договором банковского счета и настоящими Правилами.</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5.2. В случае неправильного списания (перечисления) средств со счета Клиента Банк обязан уплатить в пользу Клиента пеню в размере 0,05% от неправильно списанной (неперечисленной) суммы за каждый день просрочки. Денежные средства, необоснованно списанные, недозачисленные, переведенные (зачисленные) ненадлежащему бенефициару, возмещаются Банком Клиенту в полном объеме на его счет в течение 3 банковских дней с момента установления факта ненадлежащего исполнения Банком своих обязательств по договору банковского счета.</w:t>
      </w:r>
    </w:p>
    <w:p w:rsidR="00B74A50" w:rsidRPr="0070051A" w:rsidRDefault="00B74A50" w:rsidP="00B74A50">
      <w:pPr>
        <w:pStyle w:val="ConsPlusNormal"/>
        <w:ind w:firstLine="708"/>
        <w:jc w:val="both"/>
        <w:rPr>
          <w:color w:val="000000" w:themeColor="text1"/>
        </w:rPr>
      </w:pPr>
      <w:r w:rsidRPr="0070051A">
        <w:rPr>
          <w:color w:val="000000" w:themeColor="text1"/>
        </w:rPr>
        <w:t>5.3. За несвоевременную оплату по вине Банка платежных документов, предъявленных к счету Клиента, Банк обязан уплатить в пользу Клиента пеню в размере 0,05% от несвоевременно списанной суммы за каждый день просрочки, если иные размер и (или) получатель процентов не предусмотрены законодательством.</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lastRenderedPageBreak/>
        <w:t>5.4. Банк не несет ответственность за правильность и достоверность сведений, указанных Клиентом при заполнении платежных документов.</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5.5. Банк не несет ответственность за недостачу полученных наличных денежных средств, если недостача выявлена при пересчете денежной наличности вне помещения кассы Банка и без его представителей.</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5.6. Банк не несет ответственности за неисполнение, ненадлежащее исполнение либо просрочку исполнения принятых платежных документов Клиента, которые произошли:</w:t>
      </w:r>
    </w:p>
    <w:p w:rsidR="00B74A50" w:rsidRPr="0070051A" w:rsidRDefault="00091C24" w:rsidP="0070051A">
      <w:pPr>
        <w:autoSpaceDE w:val="0"/>
        <w:autoSpaceDN w:val="0"/>
        <w:adjustRightInd w:val="0"/>
        <w:jc w:val="both"/>
        <w:rPr>
          <w:color w:val="000000" w:themeColor="text1"/>
          <w:sz w:val="28"/>
          <w:szCs w:val="28"/>
        </w:rPr>
      </w:pPr>
      <w:r w:rsidRPr="0070051A">
        <w:rPr>
          <w:color w:val="000000" w:themeColor="text1"/>
          <w:sz w:val="28"/>
          <w:szCs w:val="28"/>
        </w:rPr>
        <w:t xml:space="preserve">           </w:t>
      </w:r>
      <w:r w:rsidR="00B74A50" w:rsidRPr="0070051A">
        <w:rPr>
          <w:color w:val="000000" w:themeColor="text1"/>
          <w:sz w:val="28"/>
          <w:szCs w:val="28"/>
        </w:rPr>
        <w:t xml:space="preserve">по вине </w:t>
      </w:r>
      <w:r w:rsidRPr="0070051A">
        <w:rPr>
          <w:color w:val="000000" w:themeColor="text1"/>
          <w:sz w:val="28"/>
          <w:szCs w:val="28"/>
        </w:rPr>
        <w:t>ОАО «</w:t>
      </w:r>
      <w:r w:rsidRPr="0070051A">
        <w:rPr>
          <w:rFonts w:eastAsiaTheme="minorHAnsi"/>
          <w:color w:val="000000" w:themeColor="text1"/>
          <w:sz w:val="28"/>
          <w:szCs w:val="28"/>
          <w:lang w:eastAsia="en-US"/>
        </w:rPr>
        <w:t>Белорусского межбанковского расчетного центра»</w:t>
      </w:r>
      <w:r w:rsidR="00B74A50" w:rsidRPr="0070051A">
        <w:rPr>
          <w:color w:val="000000" w:themeColor="text1"/>
          <w:sz w:val="28"/>
          <w:szCs w:val="28"/>
        </w:rPr>
        <w:t>, банков-корреспондентов;</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в результате указания Клиентом неверных обязательных реквизитов платежных документов;</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в результате утраты платежных документов предприятиями связи либо искажения ими платежных сообщений;</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в результате поломок или аварий используемых Банком технических систем, произошедших не по вине Банка;</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в иных случаях, установленных законодательством Республики Беларусь.</w:t>
      </w:r>
    </w:p>
    <w:p w:rsidR="00B74A50" w:rsidRPr="0070051A" w:rsidRDefault="00B74A50" w:rsidP="00B74A50">
      <w:pPr>
        <w:widowControl w:val="0"/>
        <w:shd w:val="clear" w:color="auto" w:fill="FFFFFF" w:themeFill="background1"/>
        <w:autoSpaceDE w:val="0"/>
        <w:autoSpaceDN w:val="0"/>
        <w:adjustRightInd w:val="0"/>
        <w:ind w:firstLine="709"/>
        <w:jc w:val="both"/>
        <w:rPr>
          <w:color w:val="000000" w:themeColor="text1"/>
          <w:sz w:val="28"/>
          <w:szCs w:val="28"/>
        </w:rPr>
      </w:pPr>
      <w:r w:rsidRPr="0070051A">
        <w:rPr>
          <w:color w:val="000000" w:themeColor="text1"/>
          <w:sz w:val="28"/>
          <w:szCs w:val="28"/>
        </w:rPr>
        <w:t>6. Ответственность Клиента:</w:t>
      </w:r>
    </w:p>
    <w:p w:rsidR="00B74A50" w:rsidRPr="0070051A" w:rsidRDefault="00B74A50" w:rsidP="00B74A50">
      <w:pPr>
        <w:widowControl w:val="0"/>
        <w:shd w:val="clear" w:color="auto" w:fill="FFFFFF" w:themeFill="background1"/>
        <w:autoSpaceDE w:val="0"/>
        <w:autoSpaceDN w:val="0"/>
        <w:adjustRightInd w:val="0"/>
        <w:ind w:firstLine="709"/>
        <w:jc w:val="both"/>
        <w:rPr>
          <w:color w:val="000000" w:themeColor="text1"/>
          <w:sz w:val="28"/>
          <w:szCs w:val="28"/>
        </w:rPr>
      </w:pPr>
      <w:r w:rsidRPr="0070051A">
        <w:rPr>
          <w:color w:val="000000" w:themeColor="text1"/>
          <w:sz w:val="28"/>
          <w:szCs w:val="28"/>
        </w:rPr>
        <w:t>6.1. В случае нарушения Клиентом обязательств, указанных в подпункте 3.5. настоящих Правил, Клиент обязан уплатить Банку пеню в размере 0,15% от суммы соответствующего обязательства за каждый день просрочки.</w:t>
      </w:r>
    </w:p>
    <w:p w:rsidR="00B74A50" w:rsidRPr="0070051A" w:rsidRDefault="00B74A50" w:rsidP="00B74A50">
      <w:pPr>
        <w:widowControl w:val="0"/>
        <w:autoSpaceDE w:val="0"/>
        <w:autoSpaceDN w:val="0"/>
        <w:adjustRightInd w:val="0"/>
        <w:ind w:firstLine="709"/>
        <w:jc w:val="both"/>
        <w:rPr>
          <w:color w:val="000000" w:themeColor="text1"/>
          <w:sz w:val="20"/>
          <w:szCs w:val="20"/>
        </w:rPr>
      </w:pPr>
    </w:p>
    <w:p w:rsidR="00B74A50" w:rsidRPr="0070051A" w:rsidRDefault="00B74A50" w:rsidP="005616F0">
      <w:pPr>
        <w:widowControl w:val="0"/>
        <w:autoSpaceDE w:val="0"/>
        <w:autoSpaceDN w:val="0"/>
        <w:adjustRightInd w:val="0"/>
        <w:ind w:firstLine="709"/>
        <w:jc w:val="center"/>
        <w:rPr>
          <w:caps/>
          <w:color w:val="000000" w:themeColor="text1"/>
          <w:sz w:val="28"/>
          <w:szCs w:val="28"/>
        </w:rPr>
      </w:pPr>
      <w:r w:rsidRPr="0070051A">
        <w:rPr>
          <w:caps/>
          <w:color w:val="000000" w:themeColor="text1"/>
          <w:sz w:val="28"/>
          <w:szCs w:val="28"/>
        </w:rPr>
        <w:t>3. Форс-мажор.</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7. Стороны освобождаются от ответственности за неисполнение, а равно ненадлежащее исполнение своих обязательств по договору банковского счета, если оно вызвано форс-мажорными обстоятельствами, наступившими после его заключения и которые Стороны не могли ни предусмотреть, ни предотвратить разумными мерами.</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Под форс-мажорными обстоятельствами в контексте настоящих Правил подразумеваются в том числе: стихийные бедствия, забастовки, военные действия, издание нормативных актов органами государственной власти и управления; крупномасштабные аварии банковских коммуникаций.</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Если любое из форс-мажорных обстоятельств непосредственно повлекло неисполнение обязательств в срок, установленный настоящими Правилами, то этот срок соразмерно отодвигается на все время действия такого форс-мажорного обстоятельства.</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8. Сторона, для которой создалась невозможность исполнения обязательства по договору банковского счета вследствие возникновения форс-мажорных обстоятельств, обязана в течение двух рабочих дней с момента их наступления или прекращения сообщить по факсу, телексу, электронной почте, письмом (заказным, с уведомлением о вручении), либо иным способом, предусмотренным настоящим договором, о начале и прекращении вышеуказанных обстоятельств Стороне-контрагенту.</w:t>
      </w:r>
    </w:p>
    <w:p w:rsidR="00B74A50" w:rsidRPr="0070051A" w:rsidRDefault="00B74A50" w:rsidP="00B74A50">
      <w:pPr>
        <w:widowControl w:val="0"/>
        <w:autoSpaceDE w:val="0"/>
        <w:autoSpaceDN w:val="0"/>
        <w:adjustRightInd w:val="0"/>
        <w:ind w:firstLine="709"/>
        <w:jc w:val="both"/>
        <w:rPr>
          <w:color w:val="000000" w:themeColor="text1"/>
          <w:sz w:val="20"/>
          <w:szCs w:val="20"/>
        </w:rPr>
      </w:pPr>
    </w:p>
    <w:p w:rsidR="00B74A50" w:rsidRPr="0070051A" w:rsidRDefault="00B74A50" w:rsidP="005616F0">
      <w:pPr>
        <w:widowControl w:val="0"/>
        <w:autoSpaceDE w:val="0"/>
        <w:autoSpaceDN w:val="0"/>
        <w:adjustRightInd w:val="0"/>
        <w:ind w:firstLine="709"/>
        <w:jc w:val="center"/>
        <w:rPr>
          <w:caps/>
          <w:color w:val="000000" w:themeColor="text1"/>
          <w:sz w:val="28"/>
          <w:szCs w:val="28"/>
        </w:rPr>
      </w:pPr>
      <w:r w:rsidRPr="0070051A">
        <w:rPr>
          <w:caps/>
          <w:color w:val="000000" w:themeColor="text1"/>
          <w:sz w:val="28"/>
          <w:szCs w:val="28"/>
        </w:rPr>
        <w:t>4. Дополнительные условия.</w:t>
      </w:r>
    </w:p>
    <w:p w:rsidR="00B74A50" w:rsidRPr="00512278"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lastRenderedPageBreak/>
        <w:t xml:space="preserve">9. По заявлению Клиента Банк может оказывать дополнительную услугу по договору текущего (расчетного) банковского счета: предоставить доступ к осуществлению операций по текущему (расчетному) банковскому счету посредством личной дебетовой карточки БЕЛКАРТ-ПРЕМИУМ, Visa </w:t>
      </w:r>
      <w:r w:rsidRPr="0070051A">
        <w:rPr>
          <w:color w:val="000000" w:themeColor="text1"/>
          <w:sz w:val="28"/>
          <w:szCs w:val="28"/>
          <w:lang w:val="en-US"/>
        </w:rPr>
        <w:t>Classic</w:t>
      </w:r>
      <w:r w:rsidRPr="0070051A">
        <w:rPr>
          <w:color w:val="000000" w:themeColor="text1"/>
          <w:sz w:val="28"/>
          <w:szCs w:val="28"/>
        </w:rPr>
        <w:t xml:space="preserve">, </w:t>
      </w:r>
      <w:r w:rsidR="005616F0" w:rsidRPr="007E5B05">
        <w:rPr>
          <w:color w:val="000000" w:themeColor="text1"/>
          <w:sz w:val="28"/>
        </w:rPr>
        <w:t>V</w:t>
      </w:r>
      <w:r w:rsidR="005616F0">
        <w:rPr>
          <w:color w:val="000000" w:themeColor="text1"/>
          <w:sz w:val="28"/>
          <w:lang w:val="en-US"/>
        </w:rPr>
        <w:t>isa</w:t>
      </w:r>
      <w:r w:rsidR="005616F0" w:rsidRPr="007E5B05">
        <w:rPr>
          <w:color w:val="000000" w:themeColor="text1"/>
          <w:sz w:val="28"/>
        </w:rPr>
        <w:t xml:space="preserve"> Classic Rewards Карта желаний</w:t>
      </w:r>
      <w:r w:rsidR="005616F0">
        <w:rPr>
          <w:color w:val="000000" w:themeColor="text1"/>
          <w:sz w:val="28"/>
        </w:rPr>
        <w:t>,</w:t>
      </w:r>
      <w:r w:rsidR="00512278" w:rsidRPr="00512278">
        <w:rPr>
          <w:color w:val="000000" w:themeColor="text1"/>
          <w:sz w:val="28"/>
        </w:rPr>
        <w:t xml:space="preserve"> </w:t>
      </w:r>
      <w:r w:rsidR="00512278" w:rsidRPr="006B2855">
        <w:rPr>
          <w:sz w:val="28"/>
        </w:rPr>
        <w:t>V</w:t>
      </w:r>
      <w:r w:rsidR="00512278" w:rsidRPr="006B2855">
        <w:rPr>
          <w:sz w:val="28"/>
          <w:lang w:val="en-US"/>
        </w:rPr>
        <w:t>isa</w:t>
      </w:r>
      <w:r w:rsidR="00512278" w:rsidRPr="006B2855">
        <w:rPr>
          <w:sz w:val="28"/>
        </w:rPr>
        <w:t xml:space="preserve"> Classic Rewards </w:t>
      </w:r>
      <w:r w:rsidR="00512278" w:rsidRPr="006B2855">
        <w:rPr>
          <w:sz w:val="28"/>
          <w:lang w:val="en-US"/>
        </w:rPr>
        <w:t>CashUBack</w:t>
      </w:r>
      <w:r w:rsidR="00512278" w:rsidRPr="006B2855">
        <w:rPr>
          <w:sz w:val="28"/>
        </w:rPr>
        <w:t>,</w:t>
      </w:r>
      <w:r w:rsidR="005616F0" w:rsidRPr="0070051A">
        <w:rPr>
          <w:color w:val="000000" w:themeColor="text1"/>
          <w:sz w:val="28"/>
          <w:szCs w:val="28"/>
        </w:rPr>
        <w:t xml:space="preserve"> </w:t>
      </w:r>
      <w:r w:rsidRPr="00512278">
        <w:rPr>
          <w:color w:val="000000" w:themeColor="text1"/>
          <w:sz w:val="28"/>
          <w:szCs w:val="28"/>
          <w:lang w:val="en-US"/>
        </w:rPr>
        <w:t>Visa</w:t>
      </w:r>
      <w:r w:rsidRPr="00512278">
        <w:rPr>
          <w:color w:val="000000" w:themeColor="text1"/>
          <w:sz w:val="28"/>
          <w:szCs w:val="28"/>
        </w:rPr>
        <w:t xml:space="preserve"> </w:t>
      </w:r>
      <w:r w:rsidRPr="0070051A">
        <w:rPr>
          <w:color w:val="000000" w:themeColor="text1"/>
          <w:sz w:val="28"/>
          <w:szCs w:val="28"/>
          <w:lang w:val="en-US"/>
        </w:rPr>
        <w:t>Gold</w:t>
      </w:r>
      <w:r w:rsidRPr="00512278">
        <w:rPr>
          <w:color w:val="000000" w:themeColor="text1"/>
          <w:sz w:val="28"/>
          <w:szCs w:val="28"/>
        </w:rPr>
        <w:t xml:space="preserve">, </w:t>
      </w:r>
      <w:r w:rsidRPr="00512278">
        <w:rPr>
          <w:color w:val="000000" w:themeColor="text1"/>
          <w:sz w:val="28"/>
          <w:szCs w:val="28"/>
          <w:lang w:val="en-US"/>
        </w:rPr>
        <w:t>Visa</w:t>
      </w:r>
      <w:r w:rsidRPr="00512278">
        <w:rPr>
          <w:color w:val="000000" w:themeColor="text1"/>
          <w:sz w:val="28"/>
          <w:szCs w:val="28"/>
        </w:rPr>
        <w:t xml:space="preserve"> </w:t>
      </w:r>
      <w:r w:rsidRPr="0070051A">
        <w:rPr>
          <w:color w:val="000000" w:themeColor="text1"/>
          <w:sz w:val="28"/>
          <w:szCs w:val="28"/>
          <w:lang w:val="en-US"/>
        </w:rPr>
        <w:t>Platinum</w:t>
      </w:r>
      <w:r w:rsidRPr="00512278">
        <w:rPr>
          <w:color w:val="000000" w:themeColor="text1"/>
          <w:sz w:val="28"/>
          <w:szCs w:val="28"/>
        </w:rPr>
        <w:t xml:space="preserve">, </w:t>
      </w:r>
      <w:r w:rsidR="00230709" w:rsidRPr="00512278">
        <w:rPr>
          <w:color w:val="000000" w:themeColor="text1"/>
          <w:sz w:val="28"/>
          <w:szCs w:val="28"/>
          <w:lang w:val="en-US"/>
        </w:rPr>
        <w:t>Visa</w:t>
      </w:r>
      <w:r w:rsidR="00230709" w:rsidRPr="00512278">
        <w:rPr>
          <w:color w:val="000000" w:themeColor="text1"/>
          <w:sz w:val="28"/>
          <w:szCs w:val="28"/>
        </w:rPr>
        <w:t xml:space="preserve"> </w:t>
      </w:r>
      <w:r w:rsidR="00230709" w:rsidRPr="00512278">
        <w:rPr>
          <w:color w:val="000000" w:themeColor="text1"/>
          <w:sz w:val="28"/>
          <w:szCs w:val="28"/>
          <w:lang w:val="en-US"/>
        </w:rPr>
        <w:t>Platinum</w:t>
      </w:r>
      <w:r w:rsidR="00230709" w:rsidRPr="00512278">
        <w:rPr>
          <w:color w:val="000000" w:themeColor="text1"/>
          <w:sz w:val="28"/>
          <w:szCs w:val="28"/>
        </w:rPr>
        <w:t xml:space="preserve"> к депозиту </w:t>
      </w:r>
      <w:r w:rsidR="00230709" w:rsidRPr="00512278">
        <w:rPr>
          <w:color w:val="000000" w:themeColor="text1"/>
          <w:sz w:val="28"/>
          <w:szCs w:val="28"/>
          <w:lang w:val="en-US"/>
        </w:rPr>
        <w:t>Point</w:t>
      </w:r>
      <w:r w:rsidR="00230709" w:rsidRPr="00512278">
        <w:rPr>
          <w:color w:val="000000" w:themeColor="text1"/>
          <w:sz w:val="28"/>
          <w:szCs w:val="28"/>
        </w:rPr>
        <w:t xml:space="preserve">’овый, </w:t>
      </w:r>
      <w:r w:rsidRPr="0070051A">
        <w:rPr>
          <w:color w:val="000000" w:themeColor="text1"/>
          <w:sz w:val="28"/>
          <w:lang w:val="en-US"/>
        </w:rPr>
        <w:t>Visa</w:t>
      </w:r>
      <w:r w:rsidRPr="00512278">
        <w:rPr>
          <w:color w:val="000000" w:themeColor="text1"/>
          <w:sz w:val="28"/>
        </w:rPr>
        <w:t xml:space="preserve"> </w:t>
      </w:r>
      <w:r w:rsidRPr="0070051A">
        <w:rPr>
          <w:color w:val="000000" w:themeColor="text1"/>
          <w:sz w:val="28"/>
          <w:lang w:val="en-US"/>
        </w:rPr>
        <w:t>Infinite</w:t>
      </w:r>
      <w:r w:rsidRPr="00512278">
        <w:rPr>
          <w:color w:val="000000" w:themeColor="text1"/>
          <w:sz w:val="28"/>
          <w:szCs w:val="28"/>
        </w:rPr>
        <w:t xml:space="preserve"> </w:t>
      </w:r>
      <w:r w:rsidRPr="0070051A">
        <w:rPr>
          <w:color w:val="000000" w:themeColor="text1"/>
          <w:sz w:val="28"/>
          <w:szCs w:val="28"/>
        </w:rPr>
        <w:t>ЗАО</w:t>
      </w:r>
      <w:r w:rsidRPr="00512278">
        <w:rPr>
          <w:color w:val="000000" w:themeColor="text1"/>
          <w:sz w:val="28"/>
          <w:szCs w:val="28"/>
        </w:rPr>
        <w:t xml:space="preserve"> «</w:t>
      </w:r>
      <w:r w:rsidRPr="0070051A">
        <w:rPr>
          <w:color w:val="000000" w:themeColor="text1"/>
          <w:sz w:val="28"/>
          <w:szCs w:val="28"/>
        </w:rPr>
        <w:t>РРБ</w:t>
      </w:r>
      <w:r w:rsidRPr="00512278">
        <w:rPr>
          <w:color w:val="000000" w:themeColor="text1"/>
          <w:sz w:val="28"/>
          <w:szCs w:val="28"/>
        </w:rPr>
        <w:t>-</w:t>
      </w:r>
      <w:r w:rsidRPr="0070051A">
        <w:rPr>
          <w:color w:val="000000" w:themeColor="text1"/>
          <w:sz w:val="28"/>
          <w:szCs w:val="28"/>
        </w:rPr>
        <w:t>Банк</w:t>
      </w:r>
      <w:r w:rsidRPr="00512278">
        <w:rPr>
          <w:color w:val="000000" w:themeColor="text1"/>
          <w:sz w:val="28"/>
          <w:szCs w:val="28"/>
        </w:rPr>
        <w:t>».</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 xml:space="preserve">10. Порядок использования карточки ЗАО «РРБ-Банк» регламентируется </w:t>
      </w:r>
      <w:r w:rsidR="00D7308A" w:rsidRPr="0070051A">
        <w:rPr>
          <w:color w:val="000000" w:themeColor="text1"/>
          <w:sz w:val="28"/>
          <w:szCs w:val="28"/>
        </w:rPr>
        <w:t xml:space="preserve">Договором  об использовании карточки, который является приложением и неотъемлемой частью </w:t>
      </w:r>
      <w:r w:rsidR="002015C1" w:rsidRPr="0070051A">
        <w:rPr>
          <w:color w:val="000000" w:themeColor="text1"/>
          <w:sz w:val="28"/>
          <w:szCs w:val="28"/>
        </w:rPr>
        <w:t>Договор</w:t>
      </w:r>
      <w:r w:rsidR="00D51E0B" w:rsidRPr="0070051A">
        <w:rPr>
          <w:color w:val="000000" w:themeColor="text1"/>
          <w:sz w:val="28"/>
          <w:szCs w:val="28"/>
        </w:rPr>
        <w:t>а</w:t>
      </w:r>
      <w:r w:rsidR="002015C1" w:rsidRPr="0070051A">
        <w:rPr>
          <w:color w:val="000000" w:themeColor="text1"/>
          <w:sz w:val="28"/>
          <w:szCs w:val="28"/>
        </w:rPr>
        <w:t xml:space="preserve"> текущего (расчетного) банковского счета</w:t>
      </w:r>
      <w:r w:rsidR="002015C1" w:rsidRPr="0070051A" w:rsidDel="00F014E7">
        <w:rPr>
          <w:color w:val="000000" w:themeColor="text1"/>
          <w:sz w:val="28"/>
          <w:szCs w:val="28"/>
        </w:rPr>
        <w:t xml:space="preserve"> </w:t>
      </w:r>
      <w:r w:rsidRPr="0070051A">
        <w:rPr>
          <w:color w:val="000000" w:themeColor="text1"/>
          <w:sz w:val="28"/>
          <w:szCs w:val="28"/>
        </w:rPr>
        <w:t>.</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11. По соглашению между Банком и кредитоспособным Клиентом по текущему (расчетному) банковскому счету может быть представлен овердрафтный кредит. Кредитоспособность Клиента, а также порядок предоставления овердрафтного кредита определяется локальным правовым актом Банка, определяющим порядок овердрафтного кредитования физических лиц с использованием карточек</w:t>
      </w:r>
      <w:r w:rsidRPr="0070051A">
        <w:rPr>
          <w:bCs/>
          <w:color w:val="000000" w:themeColor="text1"/>
          <w:sz w:val="28"/>
          <w:szCs w:val="28"/>
        </w:rPr>
        <w:t>.</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12. Клиент обязан контролировать расходование средств со счета и в случае возникновения обязательств перед Банком (неурегулированный остатка задолженности по счету и иные случаи), Банк вправе потребовать от Клиента, а Клиент, в свою очередь, обязан пополнить текущий счет на сумму, достаточную для исполнения возникших перед Банком обязательств.</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13. Клиент обязан в безусловном порядке уплачивать суммы операций с использованием карточки, комиссий, взимаемых иностранными банками и другими участниками международных платежных систем при проведении Клиентом операций с использованием карточки, и списываемых со счетов Банка, а также вознаграждения Банка и других платежей в соответствии с установленными (утвержденными) ставками платы за банковские операции, осуществляемые Банком, и тарифами.</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14. Банк вправе самостоятельно без поручения (распоряжения) Клиента списывать с его текущего (расчетного) банковского счета указанные в пункте 13 суммы, а также удовлетворять свои имущественные претензии, вызванные неисполнением или ненадлежащим исполнением Клиентом своих обязательств перед Банком, за счет средств, размещённых на текущем (расчетном) банковском счете Клиента.</w:t>
      </w:r>
    </w:p>
    <w:p w:rsidR="00B74A50" w:rsidRPr="00657392"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 xml:space="preserve">15. Условия начисления </w:t>
      </w:r>
      <w:r w:rsidR="00B3146E" w:rsidRPr="00B3146E">
        <w:rPr>
          <w:color w:val="000000" w:themeColor="text1"/>
          <w:sz w:val="28"/>
          <w:szCs w:val="28"/>
          <w:lang w:val="en-US"/>
        </w:rPr>
        <w:t>money</w:t>
      </w:r>
      <w:r w:rsidR="00B3146E" w:rsidRPr="001C2BB8">
        <w:rPr>
          <w:color w:val="000000" w:themeColor="text1"/>
          <w:sz w:val="28"/>
          <w:szCs w:val="28"/>
        </w:rPr>
        <w:t>-</w:t>
      </w:r>
      <w:r w:rsidR="00B3146E" w:rsidRPr="00B3146E">
        <w:rPr>
          <w:color w:val="000000" w:themeColor="text1"/>
          <w:sz w:val="28"/>
          <w:szCs w:val="28"/>
          <w:lang w:val="en-US"/>
        </w:rPr>
        <w:t>back</w:t>
      </w:r>
      <w:r w:rsidRPr="0070051A">
        <w:rPr>
          <w:color w:val="000000" w:themeColor="text1"/>
          <w:sz w:val="28"/>
          <w:szCs w:val="28"/>
        </w:rPr>
        <w:t xml:space="preserve">: </w:t>
      </w:r>
    </w:p>
    <w:p w:rsidR="006A0C88" w:rsidRDefault="00657392"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 xml:space="preserve">15.1. Начисление процентов </w:t>
      </w:r>
      <w:r w:rsidRPr="00B3146E">
        <w:rPr>
          <w:color w:val="000000" w:themeColor="text1"/>
          <w:sz w:val="28"/>
          <w:szCs w:val="28"/>
        </w:rPr>
        <w:t>money-back</w:t>
      </w:r>
      <w:r w:rsidRPr="0070051A">
        <w:rPr>
          <w:color w:val="000000" w:themeColor="text1"/>
          <w:sz w:val="28"/>
          <w:szCs w:val="28"/>
        </w:rPr>
        <w:t xml:space="preserve"> в зависимости от МСС кода </w:t>
      </w:r>
      <w:r>
        <w:rPr>
          <w:color w:val="000000" w:themeColor="text1"/>
          <w:sz w:val="28"/>
          <w:szCs w:val="28"/>
        </w:rPr>
        <w:t xml:space="preserve">и карточки, выпущенной </w:t>
      </w:r>
      <w:r w:rsidRPr="0070051A">
        <w:rPr>
          <w:color w:val="000000" w:themeColor="text1"/>
          <w:sz w:val="28"/>
          <w:szCs w:val="28"/>
        </w:rPr>
        <w:t>к текущему счету Клиента</w:t>
      </w:r>
      <w:r>
        <w:rPr>
          <w:color w:val="000000" w:themeColor="text1"/>
          <w:sz w:val="28"/>
          <w:szCs w:val="28"/>
        </w:rPr>
        <w:t xml:space="preserve">, </w:t>
      </w:r>
      <w:r w:rsidRPr="0070051A">
        <w:rPr>
          <w:color w:val="000000" w:themeColor="text1"/>
          <w:sz w:val="28"/>
          <w:szCs w:val="28"/>
        </w:rPr>
        <w:t xml:space="preserve">осуществляется согласно Условиям начисления процентов </w:t>
      </w:r>
      <w:r w:rsidRPr="00B3146E">
        <w:rPr>
          <w:color w:val="000000" w:themeColor="text1"/>
          <w:sz w:val="28"/>
          <w:szCs w:val="28"/>
        </w:rPr>
        <w:t>money-back</w:t>
      </w:r>
      <w:r w:rsidRPr="0070051A">
        <w:rPr>
          <w:color w:val="000000" w:themeColor="text1"/>
          <w:sz w:val="28"/>
          <w:szCs w:val="28"/>
        </w:rPr>
        <w:t>, размещаемым на сайте Банка (www.rrb.by)</w:t>
      </w:r>
      <w:r>
        <w:rPr>
          <w:color w:val="000000" w:themeColor="text1"/>
          <w:sz w:val="28"/>
          <w:szCs w:val="28"/>
        </w:rPr>
        <w:t>;</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 xml:space="preserve">15.2. Если информация о безналичной операции Клиента поступила в Банк после 4-го числа месяца, следующего за отчетным, она учитывается при расчете </w:t>
      </w:r>
      <w:r w:rsidR="00B3146E" w:rsidRPr="00B3146E">
        <w:rPr>
          <w:color w:val="000000" w:themeColor="text1"/>
          <w:sz w:val="28"/>
          <w:szCs w:val="28"/>
          <w:lang w:val="en-US"/>
        </w:rPr>
        <w:t>money</w:t>
      </w:r>
      <w:r w:rsidR="00B3146E" w:rsidRPr="00B3146E">
        <w:rPr>
          <w:color w:val="000000" w:themeColor="text1"/>
          <w:sz w:val="28"/>
          <w:szCs w:val="28"/>
        </w:rPr>
        <w:t>-</w:t>
      </w:r>
      <w:r w:rsidR="00B3146E" w:rsidRPr="00B3146E">
        <w:rPr>
          <w:color w:val="000000" w:themeColor="text1"/>
          <w:sz w:val="28"/>
          <w:szCs w:val="28"/>
          <w:lang w:val="en-US"/>
        </w:rPr>
        <w:t>back</w:t>
      </w:r>
      <w:r w:rsidRPr="0070051A">
        <w:rPr>
          <w:color w:val="000000" w:themeColor="text1"/>
          <w:sz w:val="28"/>
          <w:szCs w:val="28"/>
        </w:rPr>
        <w:t xml:space="preserve"> за месяц, следующий за отчетным</w:t>
      </w:r>
      <w:r w:rsidR="0069026B">
        <w:rPr>
          <w:color w:val="000000" w:themeColor="text1"/>
          <w:sz w:val="28"/>
          <w:szCs w:val="28"/>
        </w:rPr>
        <w:t>;</w:t>
      </w:r>
    </w:p>
    <w:p w:rsidR="00B74A50" w:rsidRPr="0070051A"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 xml:space="preserve">15.3. Банк не несет ответственности за некорректное предоставление торгово-сервисной организацией и/или ее банком-эквайером информации о </w:t>
      </w:r>
      <w:r w:rsidRPr="0070051A">
        <w:rPr>
          <w:color w:val="000000" w:themeColor="text1"/>
          <w:sz w:val="28"/>
          <w:szCs w:val="28"/>
        </w:rPr>
        <w:lastRenderedPageBreak/>
        <w:t>МСС коде Клиента</w:t>
      </w:r>
      <w:r w:rsidR="0069026B">
        <w:rPr>
          <w:color w:val="000000" w:themeColor="text1"/>
          <w:sz w:val="28"/>
          <w:szCs w:val="28"/>
        </w:rPr>
        <w:t>;</w:t>
      </w:r>
    </w:p>
    <w:p w:rsidR="00B74A50"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 xml:space="preserve">15.4. Максимальный размер суммы выплаты </w:t>
      </w:r>
      <w:r w:rsidR="00B3146E" w:rsidRPr="0069026B">
        <w:rPr>
          <w:color w:val="000000" w:themeColor="text1"/>
          <w:sz w:val="28"/>
          <w:szCs w:val="28"/>
        </w:rPr>
        <w:t>money</w:t>
      </w:r>
      <w:r w:rsidR="00B3146E" w:rsidRPr="00B3146E">
        <w:rPr>
          <w:color w:val="000000" w:themeColor="text1"/>
          <w:sz w:val="28"/>
          <w:szCs w:val="28"/>
        </w:rPr>
        <w:t>-</w:t>
      </w:r>
      <w:r w:rsidR="00B3146E" w:rsidRPr="0069026B">
        <w:rPr>
          <w:color w:val="000000" w:themeColor="text1"/>
          <w:sz w:val="28"/>
          <w:szCs w:val="28"/>
        </w:rPr>
        <w:t>back</w:t>
      </w:r>
      <w:r w:rsidRPr="0070051A">
        <w:rPr>
          <w:color w:val="000000" w:themeColor="text1"/>
          <w:sz w:val="28"/>
          <w:szCs w:val="28"/>
        </w:rPr>
        <w:t xml:space="preserve"> – не </w:t>
      </w:r>
      <w:r w:rsidRPr="006B2855">
        <w:rPr>
          <w:sz w:val="28"/>
          <w:szCs w:val="28"/>
        </w:rPr>
        <w:t xml:space="preserve">более </w:t>
      </w:r>
      <w:r w:rsidR="00512278" w:rsidRPr="006B2855">
        <w:rPr>
          <w:sz w:val="28"/>
          <w:szCs w:val="28"/>
        </w:rPr>
        <w:t>1</w:t>
      </w:r>
      <w:r w:rsidRPr="006B2855">
        <w:rPr>
          <w:sz w:val="28"/>
          <w:szCs w:val="28"/>
        </w:rPr>
        <w:t>00 руб. 00 коп. за отчетный месяц по каждому из счетов Клиента.</w:t>
      </w:r>
      <w:r w:rsidR="0069026B" w:rsidRPr="006B2855">
        <w:rPr>
          <w:sz w:val="28"/>
          <w:szCs w:val="28"/>
        </w:rPr>
        <w:t xml:space="preserve"> Если </w:t>
      </w:r>
      <w:r w:rsidR="0069026B" w:rsidRPr="0069026B">
        <w:rPr>
          <w:color w:val="000000" w:themeColor="text1"/>
          <w:sz w:val="28"/>
          <w:szCs w:val="28"/>
        </w:rPr>
        <w:t>рассчитанная сумма money</w:t>
      </w:r>
      <w:r w:rsidR="0069026B" w:rsidRPr="00B3146E">
        <w:rPr>
          <w:color w:val="000000" w:themeColor="text1"/>
          <w:sz w:val="28"/>
          <w:szCs w:val="28"/>
        </w:rPr>
        <w:t>-</w:t>
      </w:r>
      <w:r w:rsidR="0069026B" w:rsidRPr="0069026B">
        <w:rPr>
          <w:color w:val="000000" w:themeColor="text1"/>
          <w:sz w:val="28"/>
          <w:szCs w:val="28"/>
        </w:rPr>
        <w:t>back за отч</w:t>
      </w:r>
      <w:r w:rsidR="0069026B">
        <w:rPr>
          <w:color w:val="000000" w:themeColor="text1"/>
          <w:sz w:val="28"/>
          <w:szCs w:val="28"/>
        </w:rPr>
        <w:t>е</w:t>
      </w:r>
      <w:r w:rsidR="0069026B" w:rsidRPr="0069026B">
        <w:rPr>
          <w:color w:val="000000" w:themeColor="text1"/>
          <w:sz w:val="28"/>
          <w:szCs w:val="28"/>
        </w:rPr>
        <w:t>тный период превышает вышеуказанн</w:t>
      </w:r>
      <w:r w:rsidR="0069026B">
        <w:rPr>
          <w:color w:val="000000" w:themeColor="text1"/>
          <w:sz w:val="28"/>
          <w:szCs w:val="28"/>
        </w:rPr>
        <w:t>ую сумму</w:t>
      </w:r>
      <w:r w:rsidR="0069026B" w:rsidRPr="0069026B">
        <w:rPr>
          <w:color w:val="000000" w:themeColor="text1"/>
          <w:sz w:val="28"/>
          <w:szCs w:val="28"/>
        </w:rPr>
        <w:t>, то сумма превышения не начисляется в отч</w:t>
      </w:r>
      <w:r w:rsidR="0069026B">
        <w:rPr>
          <w:color w:val="000000" w:themeColor="text1"/>
          <w:sz w:val="28"/>
          <w:szCs w:val="28"/>
        </w:rPr>
        <w:t>е</w:t>
      </w:r>
      <w:r w:rsidR="0069026B" w:rsidRPr="0069026B">
        <w:rPr>
          <w:color w:val="000000" w:themeColor="text1"/>
          <w:sz w:val="28"/>
          <w:szCs w:val="28"/>
        </w:rPr>
        <w:t>тном периоде и не переносится на последующие отч</w:t>
      </w:r>
      <w:r w:rsidR="0069026B">
        <w:rPr>
          <w:color w:val="000000" w:themeColor="text1"/>
          <w:sz w:val="28"/>
          <w:szCs w:val="28"/>
        </w:rPr>
        <w:t>е</w:t>
      </w:r>
      <w:r w:rsidR="0069026B" w:rsidRPr="0069026B">
        <w:rPr>
          <w:color w:val="000000" w:themeColor="text1"/>
          <w:sz w:val="28"/>
          <w:szCs w:val="28"/>
        </w:rPr>
        <w:t>тные периоды.</w:t>
      </w:r>
    </w:p>
    <w:p w:rsidR="00287BEB" w:rsidRPr="0069026B" w:rsidRDefault="00287BEB" w:rsidP="00B74A50">
      <w:pPr>
        <w:widowControl w:val="0"/>
        <w:autoSpaceDE w:val="0"/>
        <w:autoSpaceDN w:val="0"/>
        <w:adjustRightInd w:val="0"/>
        <w:ind w:firstLine="709"/>
        <w:jc w:val="both"/>
        <w:rPr>
          <w:color w:val="000000" w:themeColor="text1"/>
          <w:sz w:val="28"/>
          <w:szCs w:val="28"/>
        </w:rPr>
      </w:pPr>
      <w:r>
        <w:rPr>
          <w:color w:val="000000" w:themeColor="text1"/>
          <w:sz w:val="28"/>
          <w:szCs w:val="28"/>
        </w:rPr>
        <w:t xml:space="preserve">15.5. </w:t>
      </w:r>
      <w:r>
        <w:rPr>
          <w:color w:val="000000" w:themeColor="text1"/>
          <w:sz w:val="28"/>
          <w:szCs w:val="28"/>
          <w:lang w:val="en-US"/>
        </w:rPr>
        <w:t>M</w:t>
      </w:r>
      <w:r w:rsidRPr="0069026B">
        <w:rPr>
          <w:color w:val="000000" w:themeColor="text1"/>
          <w:sz w:val="28"/>
          <w:szCs w:val="28"/>
        </w:rPr>
        <w:t>oney</w:t>
      </w:r>
      <w:r w:rsidRPr="00B3146E">
        <w:rPr>
          <w:color w:val="000000" w:themeColor="text1"/>
          <w:sz w:val="28"/>
          <w:szCs w:val="28"/>
        </w:rPr>
        <w:t>-</w:t>
      </w:r>
      <w:r w:rsidRPr="0069026B">
        <w:rPr>
          <w:color w:val="000000" w:themeColor="text1"/>
          <w:sz w:val="28"/>
          <w:szCs w:val="28"/>
        </w:rPr>
        <w:t>back</w:t>
      </w:r>
      <w:r>
        <w:rPr>
          <w:color w:val="000000" w:themeColor="text1"/>
          <w:sz w:val="28"/>
          <w:szCs w:val="28"/>
        </w:rPr>
        <w:t xml:space="preserve"> по закрытым к моменту начисления счетам не начисляется и не выплачивается.</w:t>
      </w:r>
    </w:p>
    <w:p w:rsidR="00B74A50" w:rsidRDefault="00B74A50" w:rsidP="00B74A50">
      <w:pPr>
        <w:widowControl w:val="0"/>
        <w:autoSpaceDE w:val="0"/>
        <w:autoSpaceDN w:val="0"/>
        <w:adjustRightInd w:val="0"/>
        <w:ind w:firstLine="709"/>
        <w:jc w:val="both"/>
        <w:rPr>
          <w:color w:val="000000" w:themeColor="text1"/>
          <w:sz w:val="28"/>
          <w:szCs w:val="28"/>
        </w:rPr>
      </w:pPr>
      <w:r w:rsidRPr="0070051A">
        <w:rPr>
          <w:color w:val="000000" w:themeColor="text1"/>
          <w:sz w:val="28"/>
          <w:szCs w:val="28"/>
        </w:rPr>
        <w:t>16. Настоящие Правила вступают в силу через 7(семь) банковских дней с даты их размещения на информационных стендах Банка и/или сайте Банка</w:t>
      </w:r>
      <w:r w:rsidR="0069026B">
        <w:rPr>
          <w:color w:val="000000" w:themeColor="text1"/>
          <w:sz w:val="28"/>
          <w:szCs w:val="28"/>
        </w:rPr>
        <w:t xml:space="preserve"> </w:t>
      </w:r>
      <w:r w:rsidR="0069026B" w:rsidRPr="0070051A">
        <w:rPr>
          <w:color w:val="000000" w:themeColor="text1"/>
          <w:sz w:val="28"/>
          <w:szCs w:val="28"/>
        </w:rPr>
        <w:t>(www.rrb.by)</w:t>
      </w:r>
      <w:r w:rsidR="00AD4DEA" w:rsidRPr="0070051A">
        <w:rPr>
          <w:color w:val="000000" w:themeColor="text1"/>
          <w:sz w:val="28"/>
          <w:szCs w:val="28"/>
        </w:rPr>
        <w:t>.</w:t>
      </w:r>
      <w:r w:rsidR="006B2855">
        <w:rPr>
          <w:color w:val="000000" w:themeColor="text1"/>
          <w:sz w:val="28"/>
          <w:szCs w:val="28"/>
        </w:rPr>
        <w:t>»</w:t>
      </w:r>
    </w:p>
    <w:p w:rsidR="006B2855" w:rsidRPr="0070051A" w:rsidRDefault="006B2855" w:rsidP="00B74A50">
      <w:pPr>
        <w:widowControl w:val="0"/>
        <w:autoSpaceDE w:val="0"/>
        <w:autoSpaceDN w:val="0"/>
        <w:adjustRightInd w:val="0"/>
        <w:ind w:firstLine="709"/>
        <w:jc w:val="both"/>
        <w:rPr>
          <w:color w:val="000000" w:themeColor="text1"/>
          <w:sz w:val="28"/>
          <w:szCs w:val="28"/>
        </w:rPr>
      </w:pPr>
      <w:r w:rsidRPr="00B34C45">
        <w:rPr>
          <w:color w:val="000000" w:themeColor="text1"/>
          <w:sz w:val="28"/>
          <w:szCs w:val="28"/>
        </w:rPr>
        <w:t xml:space="preserve">Согласие Клиента на изменение Правил организации обслуживания счетов клиентов ЗАО «РРБ-Банк» - физических лиц считается полученным, если по </w:t>
      </w:r>
      <w:r w:rsidR="00E331AC">
        <w:rPr>
          <w:color w:val="000000" w:themeColor="text1"/>
          <w:sz w:val="28"/>
          <w:szCs w:val="28"/>
        </w:rPr>
        <w:t>16</w:t>
      </w:r>
      <w:r w:rsidR="00E331AC" w:rsidRPr="001A1E2B">
        <w:rPr>
          <w:color w:val="000000" w:themeColor="text1"/>
          <w:sz w:val="28"/>
          <w:szCs w:val="28"/>
        </w:rPr>
        <w:t xml:space="preserve"> </w:t>
      </w:r>
      <w:r w:rsidR="00E331AC">
        <w:rPr>
          <w:color w:val="000000" w:themeColor="text1"/>
          <w:sz w:val="28"/>
          <w:szCs w:val="28"/>
        </w:rPr>
        <w:t>июля</w:t>
      </w:r>
      <w:r w:rsidR="00E331AC" w:rsidRPr="001A1E2B">
        <w:rPr>
          <w:color w:val="000000" w:themeColor="text1"/>
          <w:sz w:val="28"/>
          <w:szCs w:val="28"/>
        </w:rPr>
        <w:t xml:space="preserve"> </w:t>
      </w:r>
      <w:r w:rsidRPr="001A1E2B">
        <w:rPr>
          <w:color w:val="000000" w:themeColor="text1"/>
          <w:sz w:val="28"/>
          <w:szCs w:val="28"/>
        </w:rPr>
        <w:t>20</w:t>
      </w:r>
      <w:r>
        <w:rPr>
          <w:color w:val="000000" w:themeColor="text1"/>
          <w:sz w:val="28"/>
          <w:szCs w:val="28"/>
        </w:rPr>
        <w:t>20</w:t>
      </w:r>
      <w:r w:rsidRPr="001A1E2B">
        <w:rPr>
          <w:color w:val="000000" w:themeColor="text1"/>
          <w:sz w:val="28"/>
          <w:szCs w:val="28"/>
        </w:rPr>
        <w:t xml:space="preserve"> года</w:t>
      </w:r>
      <w:r w:rsidRPr="00B34C45">
        <w:rPr>
          <w:color w:val="000000" w:themeColor="text1"/>
          <w:sz w:val="28"/>
          <w:szCs w:val="28"/>
        </w:rPr>
        <w:t xml:space="preserve"> включительно Клиент письменно не уведомит Банк об отказе от акцепта оферты.</w:t>
      </w:r>
    </w:p>
    <w:sectPr w:rsidR="006B2855" w:rsidRPr="0070051A" w:rsidSect="001C2BB8">
      <w:footerReference w:type="default" r:id="rId9"/>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4064" w:rsidRDefault="00054064" w:rsidP="001C2BB8">
      <w:r>
        <w:separator/>
      </w:r>
    </w:p>
  </w:endnote>
  <w:endnote w:type="continuationSeparator" w:id="0">
    <w:p w:rsidR="00054064" w:rsidRDefault="00054064" w:rsidP="001C2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9117882"/>
      <w:docPartObj>
        <w:docPartGallery w:val="Page Numbers (Bottom of Page)"/>
        <w:docPartUnique/>
      </w:docPartObj>
    </w:sdtPr>
    <w:sdtEndPr/>
    <w:sdtContent>
      <w:p w:rsidR="001C2BB8" w:rsidRDefault="001C2BB8">
        <w:pPr>
          <w:pStyle w:val="af7"/>
          <w:jc w:val="right"/>
        </w:pPr>
        <w:r>
          <w:fldChar w:fldCharType="begin"/>
        </w:r>
        <w:r>
          <w:instrText>PAGE   \* MERGEFORMAT</w:instrText>
        </w:r>
        <w:r>
          <w:fldChar w:fldCharType="separate"/>
        </w:r>
        <w:r w:rsidR="00AA278F">
          <w:rPr>
            <w:noProof/>
          </w:rPr>
          <w:t>12</w:t>
        </w:r>
        <w:r>
          <w:fldChar w:fldCharType="end"/>
        </w:r>
      </w:p>
    </w:sdtContent>
  </w:sdt>
  <w:p w:rsidR="001C2BB8" w:rsidRDefault="001C2BB8">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4064" w:rsidRDefault="00054064" w:rsidP="001C2BB8">
      <w:r>
        <w:separator/>
      </w:r>
    </w:p>
  </w:footnote>
  <w:footnote w:type="continuationSeparator" w:id="0">
    <w:p w:rsidR="00054064" w:rsidRDefault="00054064" w:rsidP="001C2B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572FE"/>
    <w:multiLevelType w:val="hybridMultilevel"/>
    <w:tmpl w:val="30A0F728"/>
    <w:lvl w:ilvl="0" w:tplc="F3B86A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92E2BE0"/>
    <w:multiLevelType w:val="hybridMultilevel"/>
    <w:tmpl w:val="B2026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697205"/>
    <w:multiLevelType w:val="hybridMultilevel"/>
    <w:tmpl w:val="A55E7C98"/>
    <w:lvl w:ilvl="0" w:tplc="0419000F">
      <w:start w:val="1"/>
      <w:numFmt w:val="decimal"/>
      <w:lvlText w:val="%1."/>
      <w:lvlJc w:val="left"/>
      <w:pPr>
        <w:ind w:left="6173" w:hanging="360"/>
      </w:pPr>
      <w:rPr>
        <w:rFonts w:hint="default"/>
        <w:color w:val="auto"/>
      </w:rPr>
    </w:lvl>
    <w:lvl w:ilvl="1" w:tplc="04190019" w:tentative="1">
      <w:start w:val="1"/>
      <w:numFmt w:val="lowerLetter"/>
      <w:lvlText w:val="%2."/>
      <w:lvlJc w:val="left"/>
      <w:pPr>
        <w:ind w:left="6893" w:hanging="360"/>
      </w:pPr>
    </w:lvl>
    <w:lvl w:ilvl="2" w:tplc="0419001B" w:tentative="1">
      <w:start w:val="1"/>
      <w:numFmt w:val="lowerRoman"/>
      <w:lvlText w:val="%3."/>
      <w:lvlJc w:val="right"/>
      <w:pPr>
        <w:ind w:left="7613" w:hanging="180"/>
      </w:pPr>
    </w:lvl>
    <w:lvl w:ilvl="3" w:tplc="0419000F" w:tentative="1">
      <w:start w:val="1"/>
      <w:numFmt w:val="decimal"/>
      <w:lvlText w:val="%4."/>
      <w:lvlJc w:val="left"/>
      <w:pPr>
        <w:ind w:left="8333" w:hanging="360"/>
      </w:pPr>
    </w:lvl>
    <w:lvl w:ilvl="4" w:tplc="04190019" w:tentative="1">
      <w:start w:val="1"/>
      <w:numFmt w:val="lowerLetter"/>
      <w:lvlText w:val="%5."/>
      <w:lvlJc w:val="left"/>
      <w:pPr>
        <w:ind w:left="9053" w:hanging="360"/>
      </w:pPr>
    </w:lvl>
    <w:lvl w:ilvl="5" w:tplc="0419001B" w:tentative="1">
      <w:start w:val="1"/>
      <w:numFmt w:val="lowerRoman"/>
      <w:lvlText w:val="%6."/>
      <w:lvlJc w:val="right"/>
      <w:pPr>
        <w:ind w:left="9773" w:hanging="180"/>
      </w:pPr>
    </w:lvl>
    <w:lvl w:ilvl="6" w:tplc="0419000F" w:tentative="1">
      <w:start w:val="1"/>
      <w:numFmt w:val="decimal"/>
      <w:lvlText w:val="%7."/>
      <w:lvlJc w:val="left"/>
      <w:pPr>
        <w:ind w:left="10493" w:hanging="360"/>
      </w:pPr>
    </w:lvl>
    <w:lvl w:ilvl="7" w:tplc="04190019" w:tentative="1">
      <w:start w:val="1"/>
      <w:numFmt w:val="lowerLetter"/>
      <w:lvlText w:val="%8."/>
      <w:lvlJc w:val="left"/>
      <w:pPr>
        <w:ind w:left="11213" w:hanging="360"/>
      </w:pPr>
    </w:lvl>
    <w:lvl w:ilvl="8" w:tplc="0419001B" w:tentative="1">
      <w:start w:val="1"/>
      <w:numFmt w:val="lowerRoman"/>
      <w:lvlText w:val="%9."/>
      <w:lvlJc w:val="right"/>
      <w:pPr>
        <w:ind w:left="11933" w:hanging="180"/>
      </w:pPr>
    </w:lvl>
  </w:abstractNum>
  <w:abstractNum w:abstractNumId="3">
    <w:nsid w:val="2C6E38FE"/>
    <w:multiLevelType w:val="hybridMultilevel"/>
    <w:tmpl w:val="728494D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00A0E21"/>
    <w:multiLevelType w:val="hybridMultilevel"/>
    <w:tmpl w:val="8EE0C656"/>
    <w:lvl w:ilvl="0" w:tplc="04190005">
      <w:start w:val="1"/>
      <w:numFmt w:val="bullet"/>
      <w:lvlText w:val=""/>
      <w:lvlJc w:val="left"/>
      <w:pPr>
        <w:tabs>
          <w:tab w:val="num" w:pos="1069"/>
        </w:tabs>
        <w:ind w:left="1069" w:hanging="360"/>
      </w:pPr>
      <w:rPr>
        <w:rFonts w:ascii="Wingdings" w:hAnsi="Wingdings"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5">
    <w:nsid w:val="43764601"/>
    <w:multiLevelType w:val="hybridMultilevel"/>
    <w:tmpl w:val="8D80F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07612ED"/>
    <w:multiLevelType w:val="hybridMultilevel"/>
    <w:tmpl w:val="31BA0A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3E7022A"/>
    <w:multiLevelType w:val="hybridMultilevel"/>
    <w:tmpl w:val="A55E7C98"/>
    <w:lvl w:ilvl="0" w:tplc="0419000F">
      <w:start w:val="1"/>
      <w:numFmt w:val="decimal"/>
      <w:lvlText w:val="%1."/>
      <w:lvlJc w:val="left"/>
      <w:pPr>
        <w:ind w:left="6173" w:hanging="360"/>
      </w:pPr>
      <w:rPr>
        <w:rFonts w:hint="default"/>
        <w:color w:val="auto"/>
      </w:rPr>
    </w:lvl>
    <w:lvl w:ilvl="1" w:tplc="04190019" w:tentative="1">
      <w:start w:val="1"/>
      <w:numFmt w:val="lowerLetter"/>
      <w:lvlText w:val="%2."/>
      <w:lvlJc w:val="left"/>
      <w:pPr>
        <w:ind w:left="6893" w:hanging="360"/>
      </w:pPr>
    </w:lvl>
    <w:lvl w:ilvl="2" w:tplc="0419001B" w:tentative="1">
      <w:start w:val="1"/>
      <w:numFmt w:val="lowerRoman"/>
      <w:lvlText w:val="%3."/>
      <w:lvlJc w:val="right"/>
      <w:pPr>
        <w:ind w:left="7613" w:hanging="180"/>
      </w:pPr>
    </w:lvl>
    <w:lvl w:ilvl="3" w:tplc="0419000F" w:tentative="1">
      <w:start w:val="1"/>
      <w:numFmt w:val="decimal"/>
      <w:lvlText w:val="%4."/>
      <w:lvlJc w:val="left"/>
      <w:pPr>
        <w:ind w:left="8333" w:hanging="360"/>
      </w:pPr>
    </w:lvl>
    <w:lvl w:ilvl="4" w:tplc="04190019" w:tentative="1">
      <w:start w:val="1"/>
      <w:numFmt w:val="lowerLetter"/>
      <w:lvlText w:val="%5."/>
      <w:lvlJc w:val="left"/>
      <w:pPr>
        <w:ind w:left="9053" w:hanging="360"/>
      </w:pPr>
    </w:lvl>
    <w:lvl w:ilvl="5" w:tplc="0419001B" w:tentative="1">
      <w:start w:val="1"/>
      <w:numFmt w:val="lowerRoman"/>
      <w:lvlText w:val="%6."/>
      <w:lvlJc w:val="right"/>
      <w:pPr>
        <w:ind w:left="9773" w:hanging="180"/>
      </w:pPr>
    </w:lvl>
    <w:lvl w:ilvl="6" w:tplc="0419000F" w:tentative="1">
      <w:start w:val="1"/>
      <w:numFmt w:val="decimal"/>
      <w:lvlText w:val="%7."/>
      <w:lvlJc w:val="left"/>
      <w:pPr>
        <w:ind w:left="10493" w:hanging="360"/>
      </w:pPr>
    </w:lvl>
    <w:lvl w:ilvl="7" w:tplc="04190019" w:tentative="1">
      <w:start w:val="1"/>
      <w:numFmt w:val="lowerLetter"/>
      <w:lvlText w:val="%8."/>
      <w:lvlJc w:val="left"/>
      <w:pPr>
        <w:ind w:left="11213" w:hanging="360"/>
      </w:pPr>
    </w:lvl>
    <w:lvl w:ilvl="8" w:tplc="0419001B" w:tentative="1">
      <w:start w:val="1"/>
      <w:numFmt w:val="lowerRoman"/>
      <w:lvlText w:val="%9."/>
      <w:lvlJc w:val="right"/>
      <w:pPr>
        <w:ind w:left="11933" w:hanging="180"/>
      </w:pPr>
    </w:lvl>
  </w:abstractNum>
  <w:abstractNum w:abstractNumId="8">
    <w:nsid w:val="5F8C4A67"/>
    <w:multiLevelType w:val="hybridMultilevel"/>
    <w:tmpl w:val="31889528"/>
    <w:lvl w:ilvl="0" w:tplc="04190005">
      <w:start w:val="1"/>
      <w:numFmt w:val="bullet"/>
      <w:lvlText w:val=""/>
      <w:lvlJc w:val="left"/>
      <w:pPr>
        <w:tabs>
          <w:tab w:val="num" w:pos="1069"/>
        </w:tabs>
        <w:ind w:left="1069" w:hanging="360"/>
      </w:pPr>
      <w:rPr>
        <w:rFonts w:ascii="Wingdings" w:hAnsi="Wingdings"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7"/>
  </w:num>
  <w:num w:numId="4">
    <w:abstractNumId w:val="0"/>
  </w:num>
  <w:num w:numId="5">
    <w:abstractNumId w:val="4"/>
  </w:num>
  <w:num w:numId="6">
    <w:abstractNumId w:val="8"/>
  </w:num>
  <w:num w:numId="7">
    <w:abstractNumId w:val="6"/>
  </w:num>
  <w:num w:numId="8">
    <w:abstractNumId w:val="5"/>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1AF"/>
    <w:rsid w:val="00004AC1"/>
    <w:rsid w:val="00005630"/>
    <w:rsid w:val="000057B6"/>
    <w:rsid w:val="00005BE5"/>
    <w:rsid w:val="00006B5E"/>
    <w:rsid w:val="00007368"/>
    <w:rsid w:val="00011397"/>
    <w:rsid w:val="000140F2"/>
    <w:rsid w:val="00014697"/>
    <w:rsid w:val="00015545"/>
    <w:rsid w:val="00015886"/>
    <w:rsid w:val="00020CE2"/>
    <w:rsid w:val="00021577"/>
    <w:rsid w:val="00021607"/>
    <w:rsid w:val="00021CCA"/>
    <w:rsid w:val="00023D96"/>
    <w:rsid w:val="0002433E"/>
    <w:rsid w:val="00026A0C"/>
    <w:rsid w:val="0002736D"/>
    <w:rsid w:val="00027AA7"/>
    <w:rsid w:val="00032193"/>
    <w:rsid w:val="00032C86"/>
    <w:rsid w:val="000342C2"/>
    <w:rsid w:val="00036054"/>
    <w:rsid w:val="000360C8"/>
    <w:rsid w:val="00036A40"/>
    <w:rsid w:val="00037AD4"/>
    <w:rsid w:val="00041B46"/>
    <w:rsid w:val="00041D5B"/>
    <w:rsid w:val="00041E0B"/>
    <w:rsid w:val="00044955"/>
    <w:rsid w:val="00054064"/>
    <w:rsid w:val="00055FF4"/>
    <w:rsid w:val="000572C0"/>
    <w:rsid w:val="00057950"/>
    <w:rsid w:val="00060D99"/>
    <w:rsid w:val="000624E1"/>
    <w:rsid w:val="00063AE1"/>
    <w:rsid w:val="00064B48"/>
    <w:rsid w:val="00067824"/>
    <w:rsid w:val="00067C74"/>
    <w:rsid w:val="00071992"/>
    <w:rsid w:val="00076049"/>
    <w:rsid w:val="000764B9"/>
    <w:rsid w:val="00080547"/>
    <w:rsid w:val="0008099C"/>
    <w:rsid w:val="00080FB6"/>
    <w:rsid w:val="000848B9"/>
    <w:rsid w:val="00086BE0"/>
    <w:rsid w:val="00091C24"/>
    <w:rsid w:val="0009238D"/>
    <w:rsid w:val="000942E5"/>
    <w:rsid w:val="000952B5"/>
    <w:rsid w:val="00096421"/>
    <w:rsid w:val="00097234"/>
    <w:rsid w:val="00097664"/>
    <w:rsid w:val="000A3655"/>
    <w:rsid w:val="000A6D9C"/>
    <w:rsid w:val="000A7BA3"/>
    <w:rsid w:val="000B4F42"/>
    <w:rsid w:val="000B5F98"/>
    <w:rsid w:val="000B68C4"/>
    <w:rsid w:val="000B72A3"/>
    <w:rsid w:val="000C02B5"/>
    <w:rsid w:val="000C5D2C"/>
    <w:rsid w:val="000D06BD"/>
    <w:rsid w:val="000D225F"/>
    <w:rsid w:val="000D2331"/>
    <w:rsid w:val="000D6C80"/>
    <w:rsid w:val="000E1BC9"/>
    <w:rsid w:val="000E1C98"/>
    <w:rsid w:val="000E2485"/>
    <w:rsid w:val="000E4EDE"/>
    <w:rsid w:val="000E6EE4"/>
    <w:rsid w:val="000F17D6"/>
    <w:rsid w:val="000F2CF6"/>
    <w:rsid w:val="000F39D8"/>
    <w:rsid w:val="000F3F52"/>
    <w:rsid w:val="000F69A6"/>
    <w:rsid w:val="000F7BE2"/>
    <w:rsid w:val="0010061C"/>
    <w:rsid w:val="0010278C"/>
    <w:rsid w:val="00106E65"/>
    <w:rsid w:val="00107060"/>
    <w:rsid w:val="001070F9"/>
    <w:rsid w:val="001075E3"/>
    <w:rsid w:val="001079C9"/>
    <w:rsid w:val="001107A8"/>
    <w:rsid w:val="00110888"/>
    <w:rsid w:val="00111CD2"/>
    <w:rsid w:val="00112B67"/>
    <w:rsid w:val="001134B6"/>
    <w:rsid w:val="00113F59"/>
    <w:rsid w:val="001158EF"/>
    <w:rsid w:val="00117821"/>
    <w:rsid w:val="00120C8E"/>
    <w:rsid w:val="00125ED9"/>
    <w:rsid w:val="001267F9"/>
    <w:rsid w:val="00126F20"/>
    <w:rsid w:val="001302B2"/>
    <w:rsid w:val="0013103D"/>
    <w:rsid w:val="001339C5"/>
    <w:rsid w:val="00133B39"/>
    <w:rsid w:val="00134F76"/>
    <w:rsid w:val="001350B6"/>
    <w:rsid w:val="00135374"/>
    <w:rsid w:val="0013780F"/>
    <w:rsid w:val="001378AC"/>
    <w:rsid w:val="001400ED"/>
    <w:rsid w:val="001407D1"/>
    <w:rsid w:val="00141220"/>
    <w:rsid w:val="00141AA4"/>
    <w:rsid w:val="00143BF9"/>
    <w:rsid w:val="00145C4E"/>
    <w:rsid w:val="00147302"/>
    <w:rsid w:val="00150497"/>
    <w:rsid w:val="001507D6"/>
    <w:rsid w:val="001532F5"/>
    <w:rsid w:val="001537AD"/>
    <w:rsid w:val="00153A7A"/>
    <w:rsid w:val="00154CBA"/>
    <w:rsid w:val="00156553"/>
    <w:rsid w:val="00156716"/>
    <w:rsid w:val="00160C44"/>
    <w:rsid w:val="0016156B"/>
    <w:rsid w:val="0016272B"/>
    <w:rsid w:val="00163422"/>
    <w:rsid w:val="00163DC5"/>
    <w:rsid w:val="00164DFC"/>
    <w:rsid w:val="0016523D"/>
    <w:rsid w:val="00165F09"/>
    <w:rsid w:val="00166F8A"/>
    <w:rsid w:val="00167C8C"/>
    <w:rsid w:val="00170618"/>
    <w:rsid w:val="001722EA"/>
    <w:rsid w:val="00173510"/>
    <w:rsid w:val="001738BB"/>
    <w:rsid w:val="00173C24"/>
    <w:rsid w:val="00177250"/>
    <w:rsid w:val="00180192"/>
    <w:rsid w:val="0018126D"/>
    <w:rsid w:val="00182CD6"/>
    <w:rsid w:val="001838FA"/>
    <w:rsid w:val="001862B0"/>
    <w:rsid w:val="00186494"/>
    <w:rsid w:val="0018765B"/>
    <w:rsid w:val="00191A7A"/>
    <w:rsid w:val="00195F2C"/>
    <w:rsid w:val="0019782D"/>
    <w:rsid w:val="001A23E4"/>
    <w:rsid w:val="001A24F7"/>
    <w:rsid w:val="001A2C4D"/>
    <w:rsid w:val="001A2CBE"/>
    <w:rsid w:val="001A2E4F"/>
    <w:rsid w:val="001A4225"/>
    <w:rsid w:val="001A4D68"/>
    <w:rsid w:val="001A4F32"/>
    <w:rsid w:val="001A797F"/>
    <w:rsid w:val="001B016D"/>
    <w:rsid w:val="001B1EAC"/>
    <w:rsid w:val="001B2138"/>
    <w:rsid w:val="001B3FCE"/>
    <w:rsid w:val="001B55B2"/>
    <w:rsid w:val="001B7C29"/>
    <w:rsid w:val="001C0ECD"/>
    <w:rsid w:val="001C13EA"/>
    <w:rsid w:val="001C21D2"/>
    <w:rsid w:val="001C2BB8"/>
    <w:rsid w:val="001C6E15"/>
    <w:rsid w:val="001C7C32"/>
    <w:rsid w:val="001C7E59"/>
    <w:rsid w:val="001D0292"/>
    <w:rsid w:val="001D2173"/>
    <w:rsid w:val="001D2676"/>
    <w:rsid w:val="001D3A0F"/>
    <w:rsid w:val="001D55C0"/>
    <w:rsid w:val="001D6807"/>
    <w:rsid w:val="001D7836"/>
    <w:rsid w:val="001E0144"/>
    <w:rsid w:val="001E1636"/>
    <w:rsid w:val="001E6C9E"/>
    <w:rsid w:val="001E772C"/>
    <w:rsid w:val="001E7E4D"/>
    <w:rsid w:val="001F0568"/>
    <w:rsid w:val="001F143F"/>
    <w:rsid w:val="001F181F"/>
    <w:rsid w:val="001F20F9"/>
    <w:rsid w:val="001F2361"/>
    <w:rsid w:val="001F2F95"/>
    <w:rsid w:val="001F39AA"/>
    <w:rsid w:val="001F5498"/>
    <w:rsid w:val="001F607A"/>
    <w:rsid w:val="001F6E9D"/>
    <w:rsid w:val="001F7BAB"/>
    <w:rsid w:val="00201028"/>
    <w:rsid w:val="002015C1"/>
    <w:rsid w:val="002024D8"/>
    <w:rsid w:val="00202B11"/>
    <w:rsid w:val="002034AF"/>
    <w:rsid w:val="0020670F"/>
    <w:rsid w:val="0020675A"/>
    <w:rsid w:val="00206824"/>
    <w:rsid w:val="00206842"/>
    <w:rsid w:val="002069A5"/>
    <w:rsid w:val="0021073E"/>
    <w:rsid w:val="00213EF8"/>
    <w:rsid w:val="00215C73"/>
    <w:rsid w:val="002214E8"/>
    <w:rsid w:val="00222F3F"/>
    <w:rsid w:val="00223203"/>
    <w:rsid w:val="002232E5"/>
    <w:rsid w:val="002235DD"/>
    <w:rsid w:val="00223F85"/>
    <w:rsid w:val="00225C13"/>
    <w:rsid w:val="00230709"/>
    <w:rsid w:val="00231525"/>
    <w:rsid w:val="0023264F"/>
    <w:rsid w:val="00232B56"/>
    <w:rsid w:val="002352A3"/>
    <w:rsid w:val="00237CD5"/>
    <w:rsid w:val="0024010A"/>
    <w:rsid w:val="00244F86"/>
    <w:rsid w:val="00245E00"/>
    <w:rsid w:val="0024645D"/>
    <w:rsid w:val="0025044A"/>
    <w:rsid w:val="0025089E"/>
    <w:rsid w:val="0025172B"/>
    <w:rsid w:val="002518AB"/>
    <w:rsid w:val="002560A2"/>
    <w:rsid w:val="00261295"/>
    <w:rsid w:val="002634C1"/>
    <w:rsid w:val="00263B2C"/>
    <w:rsid w:val="00265CE6"/>
    <w:rsid w:val="00271C97"/>
    <w:rsid w:val="0027365A"/>
    <w:rsid w:val="00275589"/>
    <w:rsid w:val="0028017C"/>
    <w:rsid w:val="002819A7"/>
    <w:rsid w:val="00283E53"/>
    <w:rsid w:val="00283FA9"/>
    <w:rsid w:val="00284286"/>
    <w:rsid w:val="002847A8"/>
    <w:rsid w:val="00286081"/>
    <w:rsid w:val="00286F8E"/>
    <w:rsid w:val="00287BEB"/>
    <w:rsid w:val="002905F8"/>
    <w:rsid w:val="0029125B"/>
    <w:rsid w:val="00291AC6"/>
    <w:rsid w:val="00292BE2"/>
    <w:rsid w:val="00293087"/>
    <w:rsid w:val="00293124"/>
    <w:rsid w:val="00294622"/>
    <w:rsid w:val="00294CFE"/>
    <w:rsid w:val="002956EF"/>
    <w:rsid w:val="00295ADA"/>
    <w:rsid w:val="002A0833"/>
    <w:rsid w:val="002A298B"/>
    <w:rsid w:val="002A2E97"/>
    <w:rsid w:val="002A3970"/>
    <w:rsid w:val="002A4A96"/>
    <w:rsid w:val="002B06AC"/>
    <w:rsid w:val="002B1B1E"/>
    <w:rsid w:val="002B744B"/>
    <w:rsid w:val="002C1B3D"/>
    <w:rsid w:val="002C4AAF"/>
    <w:rsid w:val="002C7396"/>
    <w:rsid w:val="002C77C3"/>
    <w:rsid w:val="002C7E36"/>
    <w:rsid w:val="002D1FCE"/>
    <w:rsid w:val="002D5198"/>
    <w:rsid w:val="002D6589"/>
    <w:rsid w:val="002D6A24"/>
    <w:rsid w:val="002E007F"/>
    <w:rsid w:val="002E1E80"/>
    <w:rsid w:val="002E3505"/>
    <w:rsid w:val="002E5BA6"/>
    <w:rsid w:val="002E7527"/>
    <w:rsid w:val="002F00F6"/>
    <w:rsid w:val="002F2464"/>
    <w:rsid w:val="002F2CF6"/>
    <w:rsid w:val="002F3561"/>
    <w:rsid w:val="002F3817"/>
    <w:rsid w:val="002F4E29"/>
    <w:rsid w:val="002F5724"/>
    <w:rsid w:val="002F5C50"/>
    <w:rsid w:val="0030020D"/>
    <w:rsid w:val="003003D4"/>
    <w:rsid w:val="00301604"/>
    <w:rsid w:val="00303471"/>
    <w:rsid w:val="00303A48"/>
    <w:rsid w:val="00304448"/>
    <w:rsid w:val="0030534B"/>
    <w:rsid w:val="00307B32"/>
    <w:rsid w:val="00311EF1"/>
    <w:rsid w:val="00313110"/>
    <w:rsid w:val="00313F5A"/>
    <w:rsid w:val="003144E3"/>
    <w:rsid w:val="00314C0E"/>
    <w:rsid w:val="00317B3B"/>
    <w:rsid w:val="00317B3F"/>
    <w:rsid w:val="0032018F"/>
    <w:rsid w:val="00320530"/>
    <w:rsid w:val="00320887"/>
    <w:rsid w:val="00320C56"/>
    <w:rsid w:val="003231BE"/>
    <w:rsid w:val="00330586"/>
    <w:rsid w:val="00331F3F"/>
    <w:rsid w:val="00331FE3"/>
    <w:rsid w:val="00335718"/>
    <w:rsid w:val="00336A40"/>
    <w:rsid w:val="0033710C"/>
    <w:rsid w:val="00337384"/>
    <w:rsid w:val="003377AF"/>
    <w:rsid w:val="0034085C"/>
    <w:rsid w:val="00341356"/>
    <w:rsid w:val="00341372"/>
    <w:rsid w:val="00346200"/>
    <w:rsid w:val="00350A7C"/>
    <w:rsid w:val="003518F1"/>
    <w:rsid w:val="0035309D"/>
    <w:rsid w:val="00353971"/>
    <w:rsid w:val="003540A4"/>
    <w:rsid w:val="0035417A"/>
    <w:rsid w:val="00354BDB"/>
    <w:rsid w:val="003568CF"/>
    <w:rsid w:val="00356E79"/>
    <w:rsid w:val="00357F4C"/>
    <w:rsid w:val="00364A61"/>
    <w:rsid w:val="00365E13"/>
    <w:rsid w:val="00366FE3"/>
    <w:rsid w:val="0037030F"/>
    <w:rsid w:val="003716A0"/>
    <w:rsid w:val="003721B8"/>
    <w:rsid w:val="003756E0"/>
    <w:rsid w:val="00375A81"/>
    <w:rsid w:val="003772FB"/>
    <w:rsid w:val="003808AC"/>
    <w:rsid w:val="00380972"/>
    <w:rsid w:val="0038425F"/>
    <w:rsid w:val="0038775C"/>
    <w:rsid w:val="00390CEB"/>
    <w:rsid w:val="00392D23"/>
    <w:rsid w:val="00392E30"/>
    <w:rsid w:val="003A2349"/>
    <w:rsid w:val="003A306E"/>
    <w:rsid w:val="003A3680"/>
    <w:rsid w:val="003B1559"/>
    <w:rsid w:val="003B35A9"/>
    <w:rsid w:val="003B3B37"/>
    <w:rsid w:val="003B524F"/>
    <w:rsid w:val="003C39DD"/>
    <w:rsid w:val="003C504F"/>
    <w:rsid w:val="003C6EDA"/>
    <w:rsid w:val="003C7066"/>
    <w:rsid w:val="003D29B9"/>
    <w:rsid w:val="003D30F1"/>
    <w:rsid w:val="003D374D"/>
    <w:rsid w:val="003D3804"/>
    <w:rsid w:val="003D79C8"/>
    <w:rsid w:val="003E120F"/>
    <w:rsid w:val="003E405E"/>
    <w:rsid w:val="003E69F5"/>
    <w:rsid w:val="003E7931"/>
    <w:rsid w:val="003F2FD4"/>
    <w:rsid w:val="003F67D4"/>
    <w:rsid w:val="003F6C95"/>
    <w:rsid w:val="00400C97"/>
    <w:rsid w:val="00402494"/>
    <w:rsid w:val="004052DE"/>
    <w:rsid w:val="00410103"/>
    <w:rsid w:val="0041408F"/>
    <w:rsid w:val="00416496"/>
    <w:rsid w:val="00425EE4"/>
    <w:rsid w:val="00434279"/>
    <w:rsid w:val="004362A5"/>
    <w:rsid w:val="004362AD"/>
    <w:rsid w:val="00436D35"/>
    <w:rsid w:val="004402A0"/>
    <w:rsid w:val="00440AFD"/>
    <w:rsid w:val="00440B6F"/>
    <w:rsid w:val="004436C4"/>
    <w:rsid w:val="004437C3"/>
    <w:rsid w:val="00445557"/>
    <w:rsid w:val="00446766"/>
    <w:rsid w:val="00446F19"/>
    <w:rsid w:val="0044771C"/>
    <w:rsid w:val="004504C5"/>
    <w:rsid w:val="00461202"/>
    <w:rsid w:val="0046193A"/>
    <w:rsid w:val="0046203D"/>
    <w:rsid w:val="004625C8"/>
    <w:rsid w:val="00463620"/>
    <w:rsid w:val="004719EB"/>
    <w:rsid w:val="00475963"/>
    <w:rsid w:val="00476D1E"/>
    <w:rsid w:val="00480365"/>
    <w:rsid w:val="00481E65"/>
    <w:rsid w:val="00482498"/>
    <w:rsid w:val="00484C88"/>
    <w:rsid w:val="0048506B"/>
    <w:rsid w:val="0048644A"/>
    <w:rsid w:val="00486EC9"/>
    <w:rsid w:val="004874E5"/>
    <w:rsid w:val="00493105"/>
    <w:rsid w:val="004935F8"/>
    <w:rsid w:val="00493BE8"/>
    <w:rsid w:val="004A099C"/>
    <w:rsid w:val="004A57ED"/>
    <w:rsid w:val="004A6AFE"/>
    <w:rsid w:val="004A7CEB"/>
    <w:rsid w:val="004B0679"/>
    <w:rsid w:val="004B1691"/>
    <w:rsid w:val="004B2452"/>
    <w:rsid w:val="004B6A4B"/>
    <w:rsid w:val="004B70F5"/>
    <w:rsid w:val="004B764F"/>
    <w:rsid w:val="004B77F5"/>
    <w:rsid w:val="004C0460"/>
    <w:rsid w:val="004C2578"/>
    <w:rsid w:val="004C4000"/>
    <w:rsid w:val="004C7F25"/>
    <w:rsid w:val="004D1217"/>
    <w:rsid w:val="004D30D6"/>
    <w:rsid w:val="004D6113"/>
    <w:rsid w:val="004D6CB5"/>
    <w:rsid w:val="004E1D1D"/>
    <w:rsid w:val="004E2A93"/>
    <w:rsid w:val="004E615D"/>
    <w:rsid w:val="004F0C30"/>
    <w:rsid w:val="004F1026"/>
    <w:rsid w:val="004F308B"/>
    <w:rsid w:val="004F62EC"/>
    <w:rsid w:val="004F73B6"/>
    <w:rsid w:val="005006B9"/>
    <w:rsid w:val="005043A0"/>
    <w:rsid w:val="005079AF"/>
    <w:rsid w:val="00510765"/>
    <w:rsid w:val="00510A21"/>
    <w:rsid w:val="00511966"/>
    <w:rsid w:val="00512278"/>
    <w:rsid w:val="00512ED7"/>
    <w:rsid w:val="00513FF4"/>
    <w:rsid w:val="00516498"/>
    <w:rsid w:val="00516F00"/>
    <w:rsid w:val="00517799"/>
    <w:rsid w:val="00517DDF"/>
    <w:rsid w:val="0052041A"/>
    <w:rsid w:val="00521BA1"/>
    <w:rsid w:val="005269BB"/>
    <w:rsid w:val="0052719B"/>
    <w:rsid w:val="00527565"/>
    <w:rsid w:val="0053121C"/>
    <w:rsid w:val="00531F2F"/>
    <w:rsid w:val="0053459F"/>
    <w:rsid w:val="005415F8"/>
    <w:rsid w:val="00544D44"/>
    <w:rsid w:val="00544FD9"/>
    <w:rsid w:val="00547F73"/>
    <w:rsid w:val="005513EA"/>
    <w:rsid w:val="00551413"/>
    <w:rsid w:val="005546DF"/>
    <w:rsid w:val="0055674D"/>
    <w:rsid w:val="00557A18"/>
    <w:rsid w:val="0056138C"/>
    <w:rsid w:val="005616F0"/>
    <w:rsid w:val="00562D3C"/>
    <w:rsid w:val="00564160"/>
    <w:rsid w:val="00574A70"/>
    <w:rsid w:val="00574B2A"/>
    <w:rsid w:val="00574C27"/>
    <w:rsid w:val="005802DF"/>
    <w:rsid w:val="00581020"/>
    <w:rsid w:val="00582722"/>
    <w:rsid w:val="005828D6"/>
    <w:rsid w:val="005830B9"/>
    <w:rsid w:val="00583C6F"/>
    <w:rsid w:val="00584F84"/>
    <w:rsid w:val="00587001"/>
    <w:rsid w:val="0059218A"/>
    <w:rsid w:val="005921A4"/>
    <w:rsid w:val="0059223A"/>
    <w:rsid w:val="00592380"/>
    <w:rsid w:val="00593470"/>
    <w:rsid w:val="0059533D"/>
    <w:rsid w:val="005966A2"/>
    <w:rsid w:val="005969C4"/>
    <w:rsid w:val="005A0175"/>
    <w:rsid w:val="005A0781"/>
    <w:rsid w:val="005A12FD"/>
    <w:rsid w:val="005A141A"/>
    <w:rsid w:val="005A19B5"/>
    <w:rsid w:val="005A261B"/>
    <w:rsid w:val="005A2675"/>
    <w:rsid w:val="005B2D31"/>
    <w:rsid w:val="005B4F97"/>
    <w:rsid w:val="005B6C51"/>
    <w:rsid w:val="005C01C3"/>
    <w:rsid w:val="005C1558"/>
    <w:rsid w:val="005C2A43"/>
    <w:rsid w:val="005C41F6"/>
    <w:rsid w:val="005C560F"/>
    <w:rsid w:val="005C5AB5"/>
    <w:rsid w:val="005C7B12"/>
    <w:rsid w:val="005D19ED"/>
    <w:rsid w:val="005D2544"/>
    <w:rsid w:val="005D37AF"/>
    <w:rsid w:val="005D391A"/>
    <w:rsid w:val="005D6E1F"/>
    <w:rsid w:val="005D6F56"/>
    <w:rsid w:val="005E08EB"/>
    <w:rsid w:val="005E2FF2"/>
    <w:rsid w:val="005E4D7C"/>
    <w:rsid w:val="005E7062"/>
    <w:rsid w:val="005F0D33"/>
    <w:rsid w:val="005F153F"/>
    <w:rsid w:val="005F24CA"/>
    <w:rsid w:val="005F4F8A"/>
    <w:rsid w:val="005F5D11"/>
    <w:rsid w:val="00602A6C"/>
    <w:rsid w:val="00602BF7"/>
    <w:rsid w:val="00605D37"/>
    <w:rsid w:val="006108EB"/>
    <w:rsid w:val="006115BF"/>
    <w:rsid w:val="00611F6C"/>
    <w:rsid w:val="006120FD"/>
    <w:rsid w:val="00612F03"/>
    <w:rsid w:val="00613BB6"/>
    <w:rsid w:val="006157D6"/>
    <w:rsid w:val="0061694B"/>
    <w:rsid w:val="00616D09"/>
    <w:rsid w:val="006172C3"/>
    <w:rsid w:val="00617E70"/>
    <w:rsid w:val="00620236"/>
    <w:rsid w:val="00625286"/>
    <w:rsid w:val="006257FD"/>
    <w:rsid w:val="006306E9"/>
    <w:rsid w:val="0063088D"/>
    <w:rsid w:val="00633221"/>
    <w:rsid w:val="00636F84"/>
    <w:rsid w:val="00637810"/>
    <w:rsid w:val="0064110F"/>
    <w:rsid w:val="0064256D"/>
    <w:rsid w:val="00643157"/>
    <w:rsid w:val="00643B61"/>
    <w:rsid w:val="00643F26"/>
    <w:rsid w:val="0064536B"/>
    <w:rsid w:val="00646850"/>
    <w:rsid w:val="00650486"/>
    <w:rsid w:val="00650631"/>
    <w:rsid w:val="00650C1E"/>
    <w:rsid w:val="00651017"/>
    <w:rsid w:val="006525FF"/>
    <w:rsid w:val="00653200"/>
    <w:rsid w:val="006534E9"/>
    <w:rsid w:val="00653A80"/>
    <w:rsid w:val="00654DF6"/>
    <w:rsid w:val="00655D7D"/>
    <w:rsid w:val="00657392"/>
    <w:rsid w:val="00657515"/>
    <w:rsid w:val="00657B55"/>
    <w:rsid w:val="00660498"/>
    <w:rsid w:val="00661748"/>
    <w:rsid w:val="00662079"/>
    <w:rsid w:val="006633D0"/>
    <w:rsid w:val="0066375A"/>
    <w:rsid w:val="006642FE"/>
    <w:rsid w:val="0066672D"/>
    <w:rsid w:val="006674F3"/>
    <w:rsid w:val="006702B2"/>
    <w:rsid w:val="0067133F"/>
    <w:rsid w:val="00673BE2"/>
    <w:rsid w:val="00675719"/>
    <w:rsid w:val="006762D3"/>
    <w:rsid w:val="006766D1"/>
    <w:rsid w:val="006805C1"/>
    <w:rsid w:val="00682DDA"/>
    <w:rsid w:val="0068328F"/>
    <w:rsid w:val="00683908"/>
    <w:rsid w:val="00683E0B"/>
    <w:rsid w:val="00683E18"/>
    <w:rsid w:val="006851EF"/>
    <w:rsid w:val="00686B6A"/>
    <w:rsid w:val="0068732D"/>
    <w:rsid w:val="0069026B"/>
    <w:rsid w:val="00692257"/>
    <w:rsid w:val="00693D71"/>
    <w:rsid w:val="00695820"/>
    <w:rsid w:val="00695EE9"/>
    <w:rsid w:val="00696FEA"/>
    <w:rsid w:val="006A0C23"/>
    <w:rsid w:val="006A0C88"/>
    <w:rsid w:val="006A1053"/>
    <w:rsid w:val="006A1F71"/>
    <w:rsid w:val="006A3888"/>
    <w:rsid w:val="006A494F"/>
    <w:rsid w:val="006A5300"/>
    <w:rsid w:val="006A62D5"/>
    <w:rsid w:val="006B2855"/>
    <w:rsid w:val="006B2A29"/>
    <w:rsid w:val="006B4162"/>
    <w:rsid w:val="006B4799"/>
    <w:rsid w:val="006B67B8"/>
    <w:rsid w:val="006B6C4D"/>
    <w:rsid w:val="006C0566"/>
    <w:rsid w:val="006C1D47"/>
    <w:rsid w:val="006C42CA"/>
    <w:rsid w:val="006C56E6"/>
    <w:rsid w:val="006C5DB0"/>
    <w:rsid w:val="006C69BD"/>
    <w:rsid w:val="006C75A6"/>
    <w:rsid w:val="006D121E"/>
    <w:rsid w:val="006D218C"/>
    <w:rsid w:val="006D55BA"/>
    <w:rsid w:val="006D57AE"/>
    <w:rsid w:val="006D5D34"/>
    <w:rsid w:val="006D5D56"/>
    <w:rsid w:val="006E1A9A"/>
    <w:rsid w:val="006E2893"/>
    <w:rsid w:val="006E385A"/>
    <w:rsid w:val="006E3E2C"/>
    <w:rsid w:val="006E63F2"/>
    <w:rsid w:val="006E6D01"/>
    <w:rsid w:val="006F118D"/>
    <w:rsid w:val="006F1B10"/>
    <w:rsid w:val="006F1F74"/>
    <w:rsid w:val="006F322E"/>
    <w:rsid w:val="006F3508"/>
    <w:rsid w:val="006F3FFD"/>
    <w:rsid w:val="006F5941"/>
    <w:rsid w:val="006F6ACF"/>
    <w:rsid w:val="006F6B0B"/>
    <w:rsid w:val="0070051A"/>
    <w:rsid w:val="0070098E"/>
    <w:rsid w:val="00703541"/>
    <w:rsid w:val="007079A3"/>
    <w:rsid w:val="00711E3D"/>
    <w:rsid w:val="0072073D"/>
    <w:rsid w:val="00724982"/>
    <w:rsid w:val="00724DFE"/>
    <w:rsid w:val="00724EDD"/>
    <w:rsid w:val="0072717F"/>
    <w:rsid w:val="0073079D"/>
    <w:rsid w:val="00730E29"/>
    <w:rsid w:val="007310FA"/>
    <w:rsid w:val="00732BB2"/>
    <w:rsid w:val="00732F3F"/>
    <w:rsid w:val="00734CE4"/>
    <w:rsid w:val="00741891"/>
    <w:rsid w:val="007418E5"/>
    <w:rsid w:val="00741970"/>
    <w:rsid w:val="00742216"/>
    <w:rsid w:val="00744260"/>
    <w:rsid w:val="0074433E"/>
    <w:rsid w:val="007455CE"/>
    <w:rsid w:val="007470FE"/>
    <w:rsid w:val="007478D4"/>
    <w:rsid w:val="00750692"/>
    <w:rsid w:val="00750820"/>
    <w:rsid w:val="00751586"/>
    <w:rsid w:val="00751954"/>
    <w:rsid w:val="007546D1"/>
    <w:rsid w:val="007557C1"/>
    <w:rsid w:val="007603A2"/>
    <w:rsid w:val="00761D8C"/>
    <w:rsid w:val="007637BA"/>
    <w:rsid w:val="00763D7A"/>
    <w:rsid w:val="00764163"/>
    <w:rsid w:val="007648A1"/>
    <w:rsid w:val="007704E6"/>
    <w:rsid w:val="00770B73"/>
    <w:rsid w:val="00773053"/>
    <w:rsid w:val="00773628"/>
    <w:rsid w:val="00774A49"/>
    <w:rsid w:val="00774BD5"/>
    <w:rsid w:val="00776803"/>
    <w:rsid w:val="007804BB"/>
    <w:rsid w:val="0078334C"/>
    <w:rsid w:val="0078457A"/>
    <w:rsid w:val="007846D1"/>
    <w:rsid w:val="00785114"/>
    <w:rsid w:val="0078594E"/>
    <w:rsid w:val="00787670"/>
    <w:rsid w:val="00790BCD"/>
    <w:rsid w:val="00791B25"/>
    <w:rsid w:val="00793354"/>
    <w:rsid w:val="007933AF"/>
    <w:rsid w:val="00795696"/>
    <w:rsid w:val="0079593D"/>
    <w:rsid w:val="00796841"/>
    <w:rsid w:val="0079778A"/>
    <w:rsid w:val="00797925"/>
    <w:rsid w:val="00797A92"/>
    <w:rsid w:val="007A234A"/>
    <w:rsid w:val="007A474B"/>
    <w:rsid w:val="007A58B9"/>
    <w:rsid w:val="007A6A41"/>
    <w:rsid w:val="007B0A81"/>
    <w:rsid w:val="007B1191"/>
    <w:rsid w:val="007B155B"/>
    <w:rsid w:val="007B1607"/>
    <w:rsid w:val="007B23F1"/>
    <w:rsid w:val="007B5EF5"/>
    <w:rsid w:val="007C2567"/>
    <w:rsid w:val="007C304F"/>
    <w:rsid w:val="007C38F3"/>
    <w:rsid w:val="007C40D7"/>
    <w:rsid w:val="007D13A4"/>
    <w:rsid w:val="007D2153"/>
    <w:rsid w:val="007D3DD1"/>
    <w:rsid w:val="007D4558"/>
    <w:rsid w:val="007D4A8F"/>
    <w:rsid w:val="007D5401"/>
    <w:rsid w:val="007D5CA6"/>
    <w:rsid w:val="007E19A8"/>
    <w:rsid w:val="007E2A12"/>
    <w:rsid w:val="007E53DC"/>
    <w:rsid w:val="007E5B05"/>
    <w:rsid w:val="007E76CE"/>
    <w:rsid w:val="007F016C"/>
    <w:rsid w:val="007F1FA0"/>
    <w:rsid w:val="007F5DDB"/>
    <w:rsid w:val="007F69A4"/>
    <w:rsid w:val="007F76D2"/>
    <w:rsid w:val="00802262"/>
    <w:rsid w:val="008034CA"/>
    <w:rsid w:val="008035AA"/>
    <w:rsid w:val="00805336"/>
    <w:rsid w:val="00807AFE"/>
    <w:rsid w:val="00807E7E"/>
    <w:rsid w:val="00810A00"/>
    <w:rsid w:val="00813340"/>
    <w:rsid w:val="008167DD"/>
    <w:rsid w:val="008168E5"/>
    <w:rsid w:val="00820332"/>
    <w:rsid w:val="00821E7F"/>
    <w:rsid w:val="008242EC"/>
    <w:rsid w:val="00830F51"/>
    <w:rsid w:val="00831072"/>
    <w:rsid w:val="008310DA"/>
    <w:rsid w:val="008314FD"/>
    <w:rsid w:val="008327CA"/>
    <w:rsid w:val="00841B8D"/>
    <w:rsid w:val="00841C80"/>
    <w:rsid w:val="00841FFB"/>
    <w:rsid w:val="0084485E"/>
    <w:rsid w:val="00844A29"/>
    <w:rsid w:val="00844FC1"/>
    <w:rsid w:val="00845A11"/>
    <w:rsid w:val="00845A13"/>
    <w:rsid w:val="008465CF"/>
    <w:rsid w:val="0084782A"/>
    <w:rsid w:val="00852A5A"/>
    <w:rsid w:val="008547D0"/>
    <w:rsid w:val="008604A8"/>
    <w:rsid w:val="00863907"/>
    <w:rsid w:val="00864AC6"/>
    <w:rsid w:val="008714AA"/>
    <w:rsid w:val="00871B34"/>
    <w:rsid w:val="00872775"/>
    <w:rsid w:val="0087592A"/>
    <w:rsid w:val="00876A71"/>
    <w:rsid w:val="00876AF0"/>
    <w:rsid w:val="008814C1"/>
    <w:rsid w:val="008822FC"/>
    <w:rsid w:val="008839DE"/>
    <w:rsid w:val="00885C6B"/>
    <w:rsid w:val="008861E7"/>
    <w:rsid w:val="0088622D"/>
    <w:rsid w:val="00891226"/>
    <w:rsid w:val="00891BBE"/>
    <w:rsid w:val="00892EDE"/>
    <w:rsid w:val="008937AD"/>
    <w:rsid w:val="008952B3"/>
    <w:rsid w:val="00895C6A"/>
    <w:rsid w:val="008973F6"/>
    <w:rsid w:val="008978AB"/>
    <w:rsid w:val="008A332F"/>
    <w:rsid w:val="008A3FA3"/>
    <w:rsid w:val="008A5A92"/>
    <w:rsid w:val="008A7F7B"/>
    <w:rsid w:val="008B03A4"/>
    <w:rsid w:val="008B0B25"/>
    <w:rsid w:val="008B438A"/>
    <w:rsid w:val="008B4B09"/>
    <w:rsid w:val="008B6A62"/>
    <w:rsid w:val="008B6B3B"/>
    <w:rsid w:val="008C1489"/>
    <w:rsid w:val="008C1A66"/>
    <w:rsid w:val="008C1EBE"/>
    <w:rsid w:val="008C5160"/>
    <w:rsid w:val="008C5669"/>
    <w:rsid w:val="008C74B0"/>
    <w:rsid w:val="008D1738"/>
    <w:rsid w:val="008D220D"/>
    <w:rsid w:val="008D278C"/>
    <w:rsid w:val="008D2B60"/>
    <w:rsid w:val="008D4608"/>
    <w:rsid w:val="008D6F66"/>
    <w:rsid w:val="008D7B3A"/>
    <w:rsid w:val="008E0E7E"/>
    <w:rsid w:val="008E13AF"/>
    <w:rsid w:val="008E3951"/>
    <w:rsid w:val="008E451D"/>
    <w:rsid w:val="008E5A48"/>
    <w:rsid w:val="008E5A7D"/>
    <w:rsid w:val="008E637F"/>
    <w:rsid w:val="008F374D"/>
    <w:rsid w:val="008F6551"/>
    <w:rsid w:val="009007B2"/>
    <w:rsid w:val="00900E26"/>
    <w:rsid w:val="00900EE5"/>
    <w:rsid w:val="009069FD"/>
    <w:rsid w:val="00907FDF"/>
    <w:rsid w:val="0091781D"/>
    <w:rsid w:val="00921025"/>
    <w:rsid w:val="00921507"/>
    <w:rsid w:val="00922B89"/>
    <w:rsid w:val="00922BD8"/>
    <w:rsid w:val="00922EFB"/>
    <w:rsid w:val="009302FF"/>
    <w:rsid w:val="009364C6"/>
    <w:rsid w:val="00940A32"/>
    <w:rsid w:val="00944860"/>
    <w:rsid w:val="00944ADB"/>
    <w:rsid w:val="00945010"/>
    <w:rsid w:val="00945974"/>
    <w:rsid w:val="00950E4D"/>
    <w:rsid w:val="00951483"/>
    <w:rsid w:val="00953DEC"/>
    <w:rsid w:val="00956832"/>
    <w:rsid w:val="00956C49"/>
    <w:rsid w:val="00961A82"/>
    <w:rsid w:val="009635F5"/>
    <w:rsid w:val="00966F4C"/>
    <w:rsid w:val="00972ED9"/>
    <w:rsid w:val="009733F3"/>
    <w:rsid w:val="00973529"/>
    <w:rsid w:val="00976B33"/>
    <w:rsid w:val="009808AC"/>
    <w:rsid w:val="00981F84"/>
    <w:rsid w:val="0098261E"/>
    <w:rsid w:val="0098439B"/>
    <w:rsid w:val="00986449"/>
    <w:rsid w:val="009914CB"/>
    <w:rsid w:val="0099392B"/>
    <w:rsid w:val="009947F1"/>
    <w:rsid w:val="009948C9"/>
    <w:rsid w:val="00994E93"/>
    <w:rsid w:val="00995A24"/>
    <w:rsid w:val="00996989"/>
    <w:rsid w:val="009A1BF5"/>
    <w:rsid w:val="009A3207"/>
    <w:rsid w:val="009A4139"/>
    <w:rsid w:val="009A453A"/>
    <w:rsid w:val="009A6230"/>
    <w:rsid w:val="009A7DB2"/>
    <w:rsid w:val="009B05FB"/>
    <w:rsid w:val="009B3B73"/>
    <w:rsid w:val="009B44AA"/>
    <w:rsid w:val="009B5F14"/>
    <w:rsid w:val="009B68E2"/>
    <w:rsid w:val="009C3C7E"/>
    <w:rsid w:val="009C3EE0"/>
    <w:rsid w:val="009C4C9B"/>
    <w:rsid w:val="009C6236"/>
    <w:rsid w:val="009C6859"/>
    <w:rsid w:val="009C71D6"/>
    <w:rsid w:val="009C7B6A"/>
    <w:rsid w:val="009C7EB0"/>
    <w:rsid w:val="009D189F"/>
    <w:rsid w:val="009D1ED6"/>
    <w:rsid w:val="009D23EF"/>
    <w:rsid w:val="009D568F"/>
    <w:rsid w:val="009D73CD"/>
    <w:rsid w:val="009D7699"/>
    <w:rsid w:val="009E0E84"/>
    <w:rsid w:val="009E533F"/>
    <w:rsid w:val="009E580F"/>
    <w:rsid w:val="009E60ED"/>
    <w:rsid w:val="009E6969"/>
    <w:rsid w:val="009E7C39"/>
    <w:rsid w:val="009E7E57"/>
    <w:rsid w:val="009F1B58"/>
    <w:rsid w:val="009F53E3"/>
    <w:rsid w:val="009F608A"/>
    <w:rsid w:val="009F75AA"/>
    <w:rsid w:val="00A03B3F"/>
    <w:rsid w:val="00A03F8C"/>
    <w:rsid w:val="00A04903"/>
    <w:rsid w:val="00A06AD6"/>
    <w:rsid w:val="00A10CF6"/>
    <w:rsid w:val="00A133C5"/>
    <w:rsid w:val="00A14695"/>
    <w:rsid w:val="00A15EC6"/>
    <w:rsid w:val="00A20FF7"/>
    <w:rsid w:val="00A21F6B"/>
    <w:rsid w:val="00A2201D"/>
    <w:rsid w:val="00A22E07"/>
    <w:rsid w:val="00A231F9"/>
    <w:rsid w:val="00A23D32"/>
    <w:rsid w:val="00A25995"/>
    <w:rsid w:val="00A25AC5"/>
    <w:rsid w:val="00A25CA2"/>
    <w:rsid w:val="00A27FDE"/>
    <w:rsid w:val="00A3032F"/>
    <w:rsid w:val="00A313B0"/>
    <w:rsid w:val="00A31EE1"/>
    <w:rsid w:val="00A33F7B"/>
    <w:rsid w:val="00A3482F"/>
    <w:rsid w:val="00A34911"/>
    <w:rsid w:val="00A351B0"/>
    <w:rsid w:val="00A36EEB"/>
    <w:rsid w:val="00A37ECF"/>
    <w:rsid w:val="00A421C9"/>
    <w:rsid w:val="00A42F6B"/>
    <w:rsid w:val="00A43F9D"/>
    <w:rsid w:val="00A47098"/>
    <w:rsid w:val="00A47683"/>
    <w:rsid w:val="00A52AC0"/>
    <w:rsid w:val="00A543FF"/>
    <w:rsid w:val="00A564B9"/>
    <w:rsid w:val="00A56E79"/>
    <w:rsid w:val="00A577D6"/>
    <w:rsid w:val="00A6177E"/>
    <w:rsid w:val="00A61AC6"/>
    <w:rsid w:val="00A61DE5"/>
    <w:rsid w:val="00A63F57"/>
    <w:rsid w:val="00A64579"/>
    <w:rsid w:val="00A658B0"/>
    <w:rsid w:val="00A707B1"/>
    <w:rsid w:val="00A719EE"/>
    <w:rsid w:val="00A732B6"/>
    <w:rsid w:val="00A75752"/>
    <w:rsid w:val="00A774FD"/>
    <w:rsid w:val="00A814C6"/>
    <w:rsid w:val="00A82EB0"/>
    <w:rsid w:val="00A82EC4"/>
    <w:rsid w:val="00A842F9"/>
    <w:rsid w:val="00A854B0"/>
    <w:rsid w:val="00A856FA"/>
    <w:rsid w:val="00A857D0"/>
    <w:rsid w:val="00A87EE5"/>
    <w:rsid w:val="00A9122A"/>
    <w:rsid w:val="00A914B1"/>
    <w:rsid w:val="00A92D30"/>
    <w:rsid w:val="00AA0697"/>
    <w:rsid w:val="00AA1872"/>
    <w:rsid w:val="00AA278F"/>
    <w:rsid w:val="00AA422A"/>
    <w:rsid w:val="00AA476F"/>
    <w:rsid w:val="00AA5BED"/>
    <w:rsid w:val="00AA5F9A"/>
    <w:rsid w:val="00AB0713"/>
    <w:rsid w:val="00AB1463"/>
    <w:rsid w:val="00AB253A"/>
    <w:rsid w:val="00AB25D1"/>
    <w:rsid w:val="00AB32DD"/>
    <w:rsid w:val="00AB3510"/>
    <w:rsid w:val="00AB4027"/>
    <w:rsid w:val="00AC45C4"/>
    <w:rsid w:val="00AC4630"/>
    <w:rsid w:val="00AC64B7"/>
    <w:rsid w:val="00AD0CB8"/>
    <w:rsid w:val="00AD0D1F"/>
    <w:rsid w:val="00AD237E"/>
    <w:rsid w:val="00AD473F"/>
    <w:rsid w:val="00AD4DEA"/>
    <w:rsid w:val="00AD581B"/>
    <w:rsid w:val="00AE070C"/>
    <w:rsid w:val="00AE0913"/>
    <w:rsid w:val="00AE1C0D"/>
    <w:rsid w:val="00AE2F10"/>
    <w:rsid w:val="00AE321C"/>
    <w:rsid w:val="00AE3B8A"/>
    <w:rsid w:val="00AE3EBC"/>
    <w:rsid w:val="00AE71FC"/>
    <w:rsid w:val="00AE7200"/>
    <w:rsid w:val="00AE7E43"/>
    <w:rsid w:val="00AF362E"/>
    <w:rsid w:val="00AF4132"/>
    <w:rsid w:val="00AF5FE0"/>
    <w:rsid w:val="00AF6242"/>
    <w:rsid w:val="00AF6B6A"/>
    <w:rsid w:val="00B01B0A"/>
    <w:rsid w:val="00B02D6A"/>
    <w:rsid w:val="00B063D8"/>
    <w:rsid w:val="00B1122E"/>
    <w:rsid w:val="00B15ABD"/>
    <w:rsid w:val="00B16833"/>
    <w:rsid w:val="00B16EC4"/>
    <w:rsid w:val="00B17E32"/>
    <w:rsid w:val="00B17F5C"/>
    <w:rsid w:val="00B21B92"/>
    <w:rsid w:val="00B2280B"/>
    <w:rsid w:val="00B23E17"/>
    <w:rsid w:val="00B24080"/>
    <w:rsid w:val="00B24BD7"/>
    <w:rsid w:val="00B25470"/>
    <w:rsid w:val="00B2635A"/>
    <w:rsid w:val="00B2654B"/>
    <w:rsid w:val="00B27343"/>
    <w:rsid w:val="00B27605"/>
    <w:rsid w:val="00B30C1E"/>
    <w:rsid w:val="00B3111A"/>
    <w:rsid w:val="00B3146E"/>
    <w:rsid w:val="00B34BE9"/>
    <w:rsid w:val="00B36311"/>
    <w:rsid w:val="00B36DAF"/>
    <w:rsid w:val="00B41012"/>
    <w:rsid w:val="00B4244D"/>
    <w:rsid w:val="00B45D2B"/>
    <w:rsid w:val="00B4766D"/>
    <w:rsid w:val="00B479DD"/>
    <w:rsid w:val="00B542C2"/>
    <w:rsid w:val="00B55C14"/>
    <w:rsid w:val="00B55E6B"/>
    <w:rsid w:val="00B57587"/>
    <w:rsid w:val="00B61834"/>
    <w:rsid w:val="00B6215A"/>
    <w:rsid w:val="00B62504"/>
    <w:rsid w:val="00B62AA8"/>
    <w:rsid w:val="00B654B0"/>
    <w:rsid w:val="00B66ABA"/>
    <w:rsid w:val="00B66C7C"/>
    <w:rsid w:val="00B700B1"/>
    <w:rsid w:val="00B70874"/>
    <w:rsid w:val="00B73473"/>
    <w:rsid w:val="00B737B2"/>
    <w:rsid w:val="00B74400"/>
    <w:rsid w:val="00B74A50"/>
    <w:rsid w:val="00B80097"/>
    <w:rsid w:val="00B805DA"/>
    <w:rsid w:val="00B80D6A"/>
    <w:rsid w:val="00B841AF"/>
    <w:rsid w:val="00B84996"/>
    <w:rsid w:val="00B944DC"/>
    <w:rsid w:val="00B971E1"/>
    <w:rsid w:val="00BA1627"/>
    <w:rsid w:val="00BA1998"/>
    <w:rsid w:val="00BA1A0C"/>
    <w:rsid w:val="00BA2E25"/>
    <w:rsid w:val="00BA3AC4"/>
    <w:rsid w:val="00BA3D66"/>
    <w:rsid w:val="00BA4213"/>
    <w:rsid w:val="00BA4B2D"/>
    <w:rsid w:val="00BB0488"/>
    <w:rsid w:val="00BB0E8B"/>
    <w:rsid w:val="00BB2CC6"/>
    <w:rsid w:val="00BB4DE7"/>
    <w:rsid w:val="00BB7C73"/>
    <w:rsid w:val="00BC0FCC"/>
    <w:rsid w:val="00BC4B5F"/>
    <w:rsid w:val="00BC4BA4"/>
    <w:rsid w:val="00BC59C4"/>
    <w:rsid w:val="00BC5A38"/>
    <w:rsid w:val="00BC5DC7"/>
    <w:rsid w:val="00BC70AD"/>
    <w:rsid w:val="00BC79B8"/>
    <w:rsid w:val="00BD1683"/>
    <w:rsid w:val="00BD2069"/>
    <w:rsid w:val="00BE0C0B"/>
    <w:rsid w:val="00BE1F0D"/>
    <w:rsid w:val="00BE21FC"/>
    <w:rsid w:val="00BE2F49"/>
    <w:rsid w:val="00BE3A53"/>
    <w:rsid w:val="00BE5EB4"/>
    <w:rsid w:val="00BE76A6"/>
    <w:rsid w:val="00BF47CA"/>
    <w:rsid w:val="00BF55D7"/>
    <w:rsid w:val="00C002FD"/>
    <w:rsid w:val="00C01A3F"/>
    <w:rsid w:val="00C0301E"/>
    <w:rsid w:val="00C033EE"/>
    <w:rsid w:val="00C03472"/>
    <w:rsid w:val="00C05A32"/>
    <w:rsid w:val="00C076FD"/>
    <w:rsid w:val="00C07C86"/>
    <w:rsid w:val="00C07DF6"/>
    <w:rsid w:val="00C11B00"/>
    <w:rsid w:val="00C1251B"/>
    <w:rsid w:val="00C13928"/>
    <w:rsid w:val="00C13ACF"/>
    <w:rsid w:val="00C1408A"/>
    <w:rsid w:val="00C14652"/>
    <w:rsid w:val="00C14A6D"/>
    <w:rsid w:val="00C16F68"/>
    <w:rsid w:val="00C220DD"/>
    <w:rsid w:val="00C2254A"/>
    <w:rsid w:val="00C25536"/>
    <w:rsid w:val="00C26267"/>
    <w:rsid w:val="00C2738C"/>
    <w:rsid w:val="00C30B59"/>
    <w:rsid w:val="00C30E13"/>
    <w:rsid w:val="00C36455"/>
    <w:rsid w:val="00C473C1"/>
    <w:rsid w:val="00C47C79"/>
    <w:rsid w:val="00C51374"/>
    <w:rsid w:val="00C51524"/>
    <w:rsid w:val="00C51E96"/>
    <w:rsid w:val="00C51F32"/>
    <w:rsid w:val="00C5379A"/>
    <w:rsid w:val="00C550D4"/>
    <w:rsid w:val="00C62D7B"/>
    <w:rsid w:val="00C648F1"/>
    <w:rsid w:val="00C650A0"/>
    <w:rsid w:val="00C65AAA"/>
    <w:rsid w:val="00C66361"/>
    <w:rsid w:val="00C67195"/>
    <w:rsid w:val="00C676CF"/>
    <w:rsid w:val="00C678A5"/>
    <w:rsid w:val="00C71119"/>
    <w:rsid w:val="00C71380"/>
    <w:rsid w:val="00C745A7"/>
    <w:rsid w:val="00C7518F"/>
    <w:rsid w:val="00C77808"/>
    <w:rsid w:val="00C77E1B"/>
    <w:rsid w:val="00C77FC4"/>
    <w:rsid w:val="00C818DF"/>
    <w:rsid w:val="00C85B57"/>
    <w:rsid w:val="00C868C9"/>
    <w:rsid w:val="00C901C3"/>
    <w:rsid w:val="00C90A39"/>
    <w:rsid w:val="00C91F7F"/>
    <w:rsid w:val="00C920CA"/>
    <w:rsid w:val="00C93608"/>
    <w:rsid w:val="00C93714"/>
    <w:rsid w:val="00C93D53"/>
    <w:rsid w:val="00C95B40"/>
    <w:rsid w:val="00C964D7"/>
    <w:rsid w:val="00C968DF"/>
    <w:rsid w:val="00CA08BF"/>
    <w:rsid w:val="00CA0BB8"/>
    <w:rsid w:val="00CA0D39"/>
    <w:rsid w:val="00CA1868"/>
    <w:rsid w:val="00CA4A1F"/>
    <w:rsid w:val="00CA51AE"/>
    <w:rsid w:val="00CA546F"/>
    <w:rsid w:val="00CB0465"/>
    <w:rsid w:val="00CB14A5"/>
    <w:rsid w:val="00CB179A"/>
    <w:rsid w:val="00CB1FD5"/>
    <w:rsid w:val="00CB2F05"/>
    <w:rsid w:val="00CB48E8"/>
    <w:rsid w:val="00CB5E47"/>
    <w:rsid w:val="00CB7200"/>
    <w:rsid w:val="00CB750D"/>
    <w:rsid w:val="00CC33A9"/>
    <w:rsid w:val="00CC393C"/>
    <w:rsid w:val="00CC6D89"/>
    <w:rsid w:val="00CD0471"/>
    <w:rsid w:val="00CD067D"/>
    <w:rsid w:val="00CD4EDD"/>
    <w:rsid w:val="00CD680F"/>
    <w:rsid w:val="00CD76E5"/>
    <w:rsid w:val="00CD7B10"/>
    <w:rsid w:val="00CE05F7"/>
    <w:rsid w:val="00CE3717"/>
    <w:rsid w:val="00CE4D76"/>
    <w:rsid w:val="00CE5594"/>
    <w:rsid w:val="00CE5FAB"/>
    <w:rsid w:val="00CE6069"/>
    <w:rsid w:val="00CE6316"/>
    <w:rsid w:val="00CE6BA1"/>
    <w:rsid w:val="00CF19E7"/>
    <w:rsid w:val="00CF2075"/>
    <w:rsid w:val="00CF62AA"/>
    <w:rsid w:val="00CF7039"/>
    <w:rsid w:val="00D0083C"/>
    <w:rsid w:val="00D00915"/>
    <w:rsid w:val="00D01DD5"/>
    <w:rsid w:val="00D0459A"/>
    <w:rsid w:val="00D05CCB"/>
    <w:rsid w:val="00D07E55"/>
    <w:rsid w:val="00D07FE7"/>
    <w:rsid w:val="00D10AD2"/>
    <w:rsid w:val="00D11D63"/>
    <w:rsid w:val="00D1209A"/>
    <w:rsid w:val="00D13CAB"/>
    <w:rsid w:val="00D16D39"/>
    <w:rsid w:val="00D179AF"/>
    <w:rsid w:val="00D21601"/>
    <w:rsid w:val="00D21BCC"/>
    <w:rsid w:val="00D2358F"/>
    <w:rsid w:val="00D23B3D"/>
    <w:rsid w:val="00D26965"/>
    <w:rsid w:val="00D32E00"/>
    <w:rsid w:val="00D33990"/>
    <w:rsid w:val="00D35DC4"/>
    <w:rsid w:val="00D361C0"/>
    <w:rsid w:val="00D37969"/>
    <w:rsid w:val="00D41D1E"/>
    <w:rsid w:val="00D436F3"/>
    <w:rsid w:val="00D4588E"/>
    <w:rsid w:val="00D46D25"/>
    <w:rsid w:val="00D4724F"/>
    <w:rsid w:val="00D47A91"/>
    <w:rsid w:val="00D50A2A"/>
    <w:rsid w:val="00D51E0B"/>
    <w:rsid w:val="00D62006"/>
    <w:rsid w:val="00D62422"/>
    <w:rsid w:val="00D6321F"/>
    <w:rsid w:val="00D639EA"/>
    <w:rsid w:val="00D63AF7"/>
    <w:rsid w:val="00D648FD"/>
    <w:rsid w:val="00D64903"/>
    <w:rsid w:val="00D64C2B"/>
    <w:rsid w:val="00D70BC0"/>
    <w:rsid w:val="00D7308A"/>
    <w:rsid w:val="00D732D8"/>
    <w:rsid w:val="00D76141"/>
    <w:rsid w:val="00D76565"/>
    <w:rsid w:val="00D7681A"/>
    <w:rsid w:val="00D76FAB"/>
    <w:rsid w:val="00D81133"/>
    <w:rsid w:val="00D85209"/>
    <w:rsid w:val="00D85BB9"/>
    <w:rsid w:val="00D86877"/>
    <w:rsid w:val="00D86CE3"/>
    <w:rsid w:val="00D86EDF"/>
    <w:rsid w:val="00D8780C"/>
    <w:rsid w:val="00D906F4"/>
    <w:rsid w:val="00D91435"/>
    <w:rsid w:val="00D928E9"/>
    <w:rsid w:val="00D93FA5"/>
    <w:rsid w:val="00D946AE"/>
    <w:rsid w:val="00D9594C"/>
    <w:rsid w:val="00D9640D"/>
    <w:rsid w:val="00D96CD5"/>
    <w:rsid w:val="00D97AB9"/>
    <w:rsid w:val="00D97B19"/>
    <w:rsid w:val="00DA0CE0"/>
    <w:rsid w:val="00DA1B84"/>
    <w:rsid w:val="00DA2C41"/>
    <w:rsid w:val="00DA4829"/>
    <w:rsid w:val="00DA6F64"/>
    <w:rsid w:val="00DB4625"/>
    <w:rsid w:val="00DB5B73"/>
    <w:rsid w:val="00DB6362"/>
    <w:rsid w:val="00DB6DAC"/>
    <w:rsid w:val="00DC010F"/>
    <w:rsid w:val="00DC1445"/>
    <w:rsid w:val="00DC1451"/>
    <w:rsid w:val="00DC2785"/>
    <w:rsid w:val="00DC4FD1"/>
    <w:rsid w:val="00DC5E90"/>
    <w:rsid w:val="00DD2CD0"/>
    <w:rsid w:val="00DD39CE"/>
    <w:rsid w:val="00DD5D2E"/>
    <w:rsid w:val="00DD5FAF"/>
    <w:rsid w:val="00DD7A0C"/>
    <w:rsid w:val="00DE0103"/>
    <w:rsid w:val="00DE05CA"/>
    <w:rsid w:val="00DE23A2"/>
    <w:rsid w:val="00DE3046"/>
    <w:rsid w:val="00DE47AF"/>
    <w:rsid w:val="00DE482E"/>
    <w:rsid w:val="00DE4D51"/>
    <w:rsid w:val="00DE6B34"/>
    <w:rsid w:val="00DF0895"/>
    <w:rsid w:val="00DF3A19"/>
    <w:rsid w:val="00DF4A4B"/>
    <w:rsid w:val="00DF4AE9"/>
    <w:rsid w:val="00DF70DB"/>
    <w:rsid w:val="00E032D6"/>
    <w:rsid w:val="00E039C6"/>
    <w:rsid w:val="00E03C49"/>
    <w:rsid w:val="00E04002"/>
    <w:rsid w:val="00E04DEC"/>
    <w:rsid w:val="00E04F9D"/>
    <w:rsid w:val="00E05ED5"/>
    <w:rsid w:val="00E06917"/>
    <w:rsid w:val="00E10511"/>
    <w:rsid w:val="00E117FF"/>
    <w:rsid w:val="00E152BB"/>
    <w:rsid w:val="00E171EA"/>
    <w:rsid w:val="00E1764D"/>
    <w:rsid w:val="00E22FF2"/>
    <w:rsid w:val="00E2385A"/>
    <w:rsid w:val="00E267DF"/>
    <w:rsid w:val="00E2783A"/>
    <w:rsid w:val="00E307BA"/>
    <w:rsid w:val="00E331AC"/>
    <w:rsid w:val="00E33A39"/>
    <w:rsid w:val="00E33E7D"/>
    <w:rsid w:val="00E36F1E"/>
    <w:rsid w:val="00E43034"/>
    <w:rsid w:val="00E437F3"/>
    <w:rsid w:val="00E44364"/>
    <w:rsid w:val="00E4574E"/>
    <w:rsid w:val="00E47DFC"/>
    <w:rsid w:val="00E5196F"/>
    <w:rsid w:val="00E51C76"/>
    <w:rsid w:val="00E524D0"/>
    <w:rsid w:val="00E52B42"/>
    <w:rsid w:val="00E52C10"/>
    <w:rsid w:val="00E55BE3"/>
    <w:rsid w:val="00E56A6E"/>
    <w:rsid w:val="00E575F8"/>
    <w:rsid w:val="00E60A16"/>
    <w:rsid w:val="00E617B5"/>
    <w:rsid w:val="00E61ECB"/>
    <w:rsid w:val="00E62E04"/>
    <w:rsid w:val="00E63FD3"/>
    <w:rsid w:val="00E64672"/>
    <w:rsid w:val="00E64F20"/>
    <w:rsid w:val="00E66BF3"/>
    <w:rsid w:val="00E72EE6"/>
    <w:rsid w:val="00E73F2F"/>
    <w:rsid w:val="00E75844"/>
    <w:rsid w:val="00E7683A"/>
    <w:rsid w:val="00E8138F"/>
    <w:rsid w:val="00E816F7"/>
    <w:rsid w:val="00E82DDF"/>
    <w:rsid w:val="00E84D85"/>
    <w:rsid w:val="00E9080D"/>
    <w:rsid w:val="00E90DCE"/>
    <w:rsid w:val="00E92BF4"/>
    <w:rsid w:val="00E942C6"/>
    <w:rsid w:val="00E9509E"/>
    <w:rsid w:val="00E97D9A"/>
    <w:rsid w:val="00EA3424"/>
    <w:rsid w:val="00EA34D5"/>
    <w:rsid w:val="00EA36AF"/>
    <w:rsid w:val="00EA4BB1"/>
    <w:rsid w:val="00EB3918"/>
    <w:rsid w:val="00EB4709"/>
    <w:rsid w:val="00EB4CE2"/>
    <w:rsid w:val="00EB54F9"/>
    <w:rsid w:val="00EB5AF0"/>
    <w:rsid w:val="00EB5DE1"/>
    <w:rsid w:val="00EB6269"/>
    <w:rsid w:val="00EB72C3"/>
    <w:rsid w:val="00EC1E4C"/>
    <w:rsid w:val="00EC21D6"/>
    <w:rsid w:val="00EC2818"/>
    <w:rsid w:val="00EC2BED"/>
    <w:rsid w:val="00EC3459"/>
    <w:rsid w:val="00EC539F"/>
    <w:rsid w:val="00EC5C45"/>
    <w:rsid w:val="00EC68EE"/>
    <w:rsid w:val="00ED2758"/>
    <w:rsid w:val="00ED3834"/>
    <w:rsid w:val="00ED673A"/>
    <w:rsid w:val="00EE22C0"/>
    <w:rsid w:val="00EE3442"/>
    <w:rsid w:val="00EE4EA4"/>
    <w:rsid w:val="00EE59E4"/>
    <w:rsid w:val="00EE5C14"/>
    <w:rsid w:val="00EF0319"/>
    <w:rsid w:val="00EF245A"/>
    <w:rsid w:val="00EF31A4"/>
    <w:rsid w:val="00EF32F6"/>
    <w:rsid w:val="00EF586C"/>
    <w:rsid w:val="00EF69FB"/>
    <w:rsid w:val="00EF7085"/>
    <w:rsid w:val="00EF7AEF"/>
    <w:rsid w:val="00F014E7"/>
    <w:rsid w:val="00F02186"/>
    <w:rsid w:val="00F02CB6"/>
    <w:rsid w:val="00F054A1"/>
    <w:rsid w:val="00F1491C"/>
    <w:rsid w:val="00F16F15"/>
    <w:rsid w:val="00F17363"/>
    <w:rsid w:val="00F21523"/>
    <w:rsid w:val="00F21D22"/>
    <w:rsid w:val="00F25161"/>
    <w:rsid w:val="00F31186"/>
    <w:rsid w:val="00F334A0"/>
    <w:rsid w:val="00F34A2D"/>
    <w:rsid w:val="00F35FB8"/>
    <w:rsid w:val="00F3684D"/>
    <w:rsid w:val="00F36C6A"/>
    <w:rsid w:val="00F41EAB"/>
    <w:rsid w:val="00F41FC1"/>
    <w:rsid w:val="00F42A1E"/>
    <w:rsid w:val="00F433CD"/>
    <w:rsid w:val="00F44764"/>
    <w:rsid w:val="00F44957"/>
    <w:rsid w:val="00F50AED"/>
    <w:rsid w:val="00F51A16"/>
    <w:rsid w:val="00F51B08"/>
    <w:rsid w:val="00F548F0"/>
    <w:rsid w:val="00F5677D"/>
    <w:rsid w:val="00F56D18"/>
    <w:rsid w:val="00F56DE0"/>
    <w:rsid w:val="00F61C31"/>
    <w:rsid w:val="00F62C27"/>
    <w:rsid w:val="00F64A92"/>
    <w:rsid w:val="00F66D27"/>
    <w:rsid w:val="00F678DD"/>
    <w:rsid w:val="00F74F44"/>
    <w:rsid w:val="00F75A86"/>
    <w:rsid w:val="00F77D68"/>
    <w:rsid w:val="00F81950"/>
    <w:rsid w:val="00F81DF0"/>
    <w:rsid w:val="00F82ACA"/>
    <w:rsid w:val="00F83E99"/>
    <w:rsid w:val="00F84892"/>
    <w:rsid w:val="00F85C77"/>
    <w:rsid w:val="00F92303"/>
    <w:rsid w:val="00F93B00"/>
    <w:rsid w:val="00F940D1"/>
    <w:rsid w:val="00F96212"/>
    <w:rsid w:val="00F96B0E"/>
    <w:rsid w:val="00FA0931"/>
    <w:rsid w:val="00FA2724"/>
    <w:rsid w:val="00FA380F"/>
    <w:rsid w:val="00FA4A8F"/>
    <w:rsid w:val="00FA53A0"/>
    <w:rsid w:val="00FB0E37"/>
    <w:rsid w:val="00FB6394"/>
    <w:rsid w:val="00FB6A66"/>
    <w:rsid w:val="00FB6E66"/>
    <w:rsid w:val="00FB7824"/>
    <w:rsid w:val="00FB7FDC"/>
    <w:rsid w:val="00FC0A49"/>
    <w:rsid w:val="00FC3D92"/>
    <w:rsid w:val="00FC787E"/>
    <w:rsid w:val="00FD0511"/>
    <w:rsid w:val="00FD11DD"/>
    <w:rsid w:val="00FD1F3B"/>
    <w:rsid w:val="00FD2757"/>
    <w:rsid w:val="00FD39D8"/>
    <w:rsid w:val="00FD3B50"/>
    <w:rsid w:val="00FD51E8"/>
    <w:rsid w:val="00FD566B"/>
    <w:rsid w:val="00FE7C5F"/>
    <w:rsid w:val="00FF158E"/>
    <w:rsid w:val="00FF3128"/>
    <w:rsid w:val="00FF6382"/>
    <w:rsid w:val="00FF663B"/>
    <w:rsid w:val="00FF781A"/>
    <w:rsid w:val="00FF7E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B0DA04-A0C6-47EB-B22F-85B3FE1EB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1A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B841AF"/>
    <w:rPr>
      <w:rFonts w:ascii="Courier New" w:hAnsi="Courier New" w:cs="Courier New"/>
      <w:sz w:val="20"/>
      <w:szCs w:val="20"/>
    </w:rPr>
  </w:style>
  <w:style w:type="character" w:customStyle="1" w:styleId="a4">
    <w:name w:val="Текст Знак"/>
    <w:basedOn w:val="a0"/>
    <w:link w:val="a3"/>
    <w:rsid w:val="00B841AF"/>
    <w:rPr>
      <w:rFonts w:ascii="Courier New" w:eastAsia="Times New Roman" w:hAnsi="Courier New" w:cs="Courier New"/>
      <w:sz w:val="20"/>
      <w:szCs w:val="20"/>
      <w:lang w:eastAsia="ru-RU"/>
    </w:rPr>
  </w:style>
  <w:style w:type="paragraph" w:styleId="a5">
    <w:name w:val="Balloon Text"/>
    <w:basedOn w:val="a"/>
    <w:link w:val="a6"/>
    <w:uiPriority w:val="99"/>
    <w:semiHidden/>
    <w:unhideWhenUsed/>
    <w:rsid w:val="00B841AF"/>
    <w:rPr>
      <w:rFonts w:ascii="Tahoma" w:hAnsi="Tahoma" w:cs="Tahoma"/>
      <w:sz w:val="16"/>
      <w:szCs w:val="16"/>
    </w:rPr>
  </w:style>
  <w:style w:type="character" w:customStyle="1" w:styleId="a6">
    <w:name w:val="Текст выноски Знак"/>
    <w:basedOn w:val="a0"/>
    <w:link w:val="a5"/>
    <w:uiPriority w:val="99"/>
    <w:semiHidden/>
    <w:rsid w:val="00B841AF"/>
    <w:rPr>
      <w:rFonts w:ascii="Tahoma" w:eastAsia="Times New Roman" w:hAnsi="Tahoma" w:cs="Tahoma"/>
      <w:sz w:val="16"/>
      <w:szCs w:val="16"/>
      <w:lang w:eastAsia="ru-RU"/>
    </w:rPr>
  </w:style>
  <w:style w:type="character" w:styleId="a7">
    <w:name w:val="annotation reference"/>
    <w:basedOn w:val="a0"/>
    <w:uiPriority w:val="99"/>
    <w:semiHidden/>
    <w:unhideWhenUsed/>
    <w:rsid w:val="00B841AF"/>
    <w:rPr>
      <w:sz w:val="16"/>
      <w:szCs w:val="16"/>
    </w:rPr>
  </w:style>
  <w:style w:type="paragraph" w:styleId="a8">
    <w:name w:val="annotation text"/>
    <w:basedOn w:val="a"/>
    <w:link w:val="a9"/>
    <w:uiPriority w:val="99"/>
    <w:semiHidden/>
    <w:unhideWhenUsed/>
    <w:rsid w:val="00B841AF"/>
    <w:rPr>
      <w:sz w:val="20"/>
      <w:szCs w:val="20"/>
    </w:rPr>
  </w:style>
  <w:style w:type="character" w:customStyle="1" w:styleId="a9">
    <w:name w:val="Текст примечания Знак"/>
    <w:basedOn w:val="a0"/>
    <w:link w:val="a8"/>
    <w:uiPriority w:val="99"/>
    <w:semiHidden/>
    <w:rsid w:val="00B841AF"/>
    <w:rPr>
      <w:rFonts w:ascii="Times New Roman" w:eastAsia="Times New Roman" w:hAnsi="Times New Roman" w:cs="Times New Roman"/>
      <w:sz w:val="20"/>
      <w:szCs w:val="20"/>
      <w:lang w:eastAsia="ru-RU"/>
    </w:rPr>
  </w:style>
  <w:style w:type="paragraph" w:styleId="aa">
    <w:name w:val="annotation subject"/>
    <w:basedOn w:val="a8"/>
    <w:next w:val="a8"/>
    <w:link w:val="ab"/>
    <w:uiPriority w:val="99"/>
    <w:semiHidden/>
    <w:unhideWhenUsed/>
    <w:rsid w:val="00B841AF"/>
    <w:rPr>
      <w:b/>
      <w:bCs/>
    </w:rPr>
  </w:style>
  <w:style w:type="character" w:customStyle="1" w:styleId="ab">
    <w:name w:val="Тема примечания Знак"/>
    <w:basedOn w:val="a9"/>
    <w:link w:val="aa"/>
    <w:uiPriority w:val="99"/>
    <w:semiHidden/>
    <w:rsid w:val="00B841AF"/>
    <w:rPr>
      <w:rFonts w:ascii="Times New Roman" w:eastAsia="Times New Roman" w:hAnsi="Times New Roman" w:cs="Times New Roman"/>
      <w:b/>
      <w:bCs/>
      <w:sz w:val="20"/>
      <w:szCs w:val="20"/>
      <w:lang w:eastAsia="ru-RU"/>
    </w:rPr>
  </w:style>
  <w:style w:type="paragraph" w:styleId="ac">
    <w:name w:val="header"/>
    <w:aliases w:val=" Знак2 Знак Знак, Знак2 Знак,Знак2,Знак2 Знак,Знак2 Знак Знак, Знак2"/>
    <w:basedOn w:val="a"/>
    <w:link w:val="ad"/>
    <w:rsid w:val="00B841AF"/>
    <w:pPr>
      <w:tabs>
        <w:tab w:val="center" w:pos="4677"/>
        <w:tab w:val="right" w:pos="9355"/>
      </w:tabs>
    </w:pPr>
  </w:style>
  <w:style w:type="character" w:customStyle="1" w:styleId="ad">
    <w:name w:val="Верхний колонтитул Знак"/>
    <w:aliases w:val=" Знак2 Знак Знак Знак, Знак2 Знак Знак1,Знак2 Знак1,Знак2 Знак Знак1,Знак2 Знак Знак Знак, Знак2 Знак1"/>
    <w:basedOn w:val="a0"/>
    <w:link w:val="ac"/>
    <w:rsid w:val="00B841AF"/>
    <w:rPr>
      <w:rFonts w:ascii="Times New Roman" w:eastAsia="Times New Roman" w:hAnsi="Times New Roman" w:cs="Times New Roman"/>
      <w:sz w:val="24"/>
      <w:szCs w:val="24"/>
      <w:lang w:eastAsia="ru-RU"/>
    </w:rPr>
  </w:style>
  <w:style w:type="paragraph" w:customStyle="1" w:styleId="ConsNonformat">
    <w:name w:val="ConsNonformat"/>
    <w:rsid w:val="0030444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e">
    <w:name w:val="List Paragraph"/>
    <w:basedOn w:val="a"/>
    <w:uiPriority w:val="34"/>
    <w:qFormat/>
    <w:rsid w:val="00304448"/>
    <w:pPr>
      <w:ind w:left="720"/>
      <w:contextualSpacing/>
    </w:pPr>
  </w:style>
  <w:style w:type="paragraph" w:customStyle="1" w:styleId="ConsPlusNonformat">
    <w:name w:val="ConsPlusNonformat"/>
    <w:rsid w:val="00B2547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pple-style-span">
    <w:name w:val="apple-style-span"/>
    <w:basedOn w:val="a0"/>
    <w:rsid w:val="00A15EC6"/>
  </w:style>
  <w:style w:type="paragraph" w:styleId="af">
    <w:name w:val="Normal (Web)"/>
    <w:basedOn w:val="a"/>
    <w:uiPriority w:val="99"/>
    <w:unhideWhenUsed/>
    <w:rsid w:val="00440AFD"/>
    <w:pPr>
      <w:spacing w:before="100" w:beforeAutospacing="1" w:after="100" w:afterAutospacing="1"/>
    </w:pPr>
  </w:style>
  <w:style w:type="paragraph" w:customStyle="1" w:styleId="current">
    <w:name w:val="current"/>
    <w:basedOn w:val="a"/>
    <w:rsid w:val="00440AFD"/>
    <w:pPr>
      <w:spacing w:before="100" w:beforeAutospacing="1" w:after="100" w:afterAutospacing="1"/>
    </w:pPr>
  </w:style>
  <w:style w:type="character" w:customStyle="1" w:styleId="apple-converted-space">
    <w:name w:val="apple-converted-space"/>
    <w:basedOn w:val="a0"/>
    <w:rsid w:val="00440AFD"/>
  </w:style>
  <w:style w:type="paragraph" w:styleId="af0">
    <w:name w:val="Body Text"/>
    <w:basedOn w:val="a"/>
    <w:link w:val="af1"/>
    <w:uiPriority w:val="99"/>
    <w:semiHidden/>
    <w:unhideWhenUsed/>
    <w:rsid w:val="004B0679"/>
    <w:pPr>
      <w:spacing w:after="120"/>
    </w:pPr>
  </w:style>
  <w:style w:type="character" w:customStyle="1" w:styleId="af1">
    <w:name w:val="Основной текст Знак"/>
    <w:basedOn w:val="a0"/>
    <w:link w:val="af0"/>
    <w:uiPriority w:val="99"/>
    <w:semiHidden/>
    <w:rsid w:val="004B0679"/>
    <w:rPr>
      <w:rFonts w:ascii="Times New Roman" w:eastAsia="Times New Roman" w:hAnsi="Times New Roman" w:cs="Times New Roman"/>
      <w:sz w:val="24"/>
      <w:szCs w:val="24"/>
    </w:rPr>
  </w:style>
  <w:style w:type="table" w:styleId="af2">
    <w:name w:val="Table Grid"/>
    <w:basedOn w:val="a1"/>
    <w:uiPriority w:val="59"/>
    <w:rsid w:val="00C07DF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6534E9"/>
    <w:pPr>
      <w:autoSpaceDE w:val="0"/>
      <w:autoSpaceDN w:val="0"/>
      <w:adjustRightInd w:val="0"/>
      <w:spacing w:after="0" w:line="240" w:lineRule="auto"/>
    </w:pPr>
    <w:rPr>
      <w:rFonts w:ascii="Times New Roman" w:eastAsia="Calibri" w:hAnsi="Times New Roman" w:cs="Times New Roman"/>
      <w:sz w:val="28"/>
      <w:szCs w:val="28"/>
      <w:lang w:eastAsia="ru-RU"/>
    </w:rPr>
  </w:style>
  <w:style w:type="character" w:styleId="af3">
    <w:name w:val="Hyperlink"/>
    <w:basedOn w:val="a0"/>
    <w:uiPriority w:val="99"/>
    <w:unhideWhenUsed/>
    <w:rsid w:val="00921507"/>
    <w:rPr>
      <w:color w:val="0000FF" w:themeColor="hyperlink"/>
      <w:u w:val="single"/>
    </w:rPr>
  </w:style>
  <w:style w:type="paragraph" w:styleId="af4">
    <w:name w:val="No Spacing"/>
    <w:link w:val="af5"/>
    <w:uiPriority w:val="1"/>
    <w:qFormat/>
    <w:rsid w:val="003E7931"/>
    <w:pPr>
      <w:spacing w:after="0" w:line="240" w:lineRule="auto"/>
    </w:pPr>
    <w:rPr>
      <w:rFonts w:ascii="Calibri" w:eastAsia="Times New Roman" w:hAnsi="Calibri" w:cs="Times New Roman"/>
      <w:lang w:eastAsia="ru-RU"/>
    </w:rPr>
  </w:style>
  <w:style w:type="character" w:customStyle="1" w:styleId="af5">
    <w:name w:val="Без интервала Знак"/>
    <w:link w:val="af4"/>
    <w:uiPriority w:val="1"/>
    <w:rsid w:val="003E7931"/>
    <w:rPr>
      <w:rFonts w:ascii="Calibri" w:eastAsia="Times New Roman" w:hAnsi="Calibri" w:cs="Times New Roman"/>
      <w:lang w:eastAsia="ru-RU"/>
    </w:rPr>
  </w:style>
  <w:style w:type="paragraph" w:styleId="af6">
    <w:name w:val="Revision"/>
    <w:hidden/>
    <w:uiPriority w:val="99"/>
    <w:semiHidden/>
    <w:rsid w:val="008035AA"/>
    <w:pPr>
      <w:spacing w:after="0" w:line="240" w:lineRule="auto"/>
    </w:pPr>
    <w:rPr>
      <w:rFonts w:ascii="Times New Roman" w:eastAsia="Times New Roman" w:hAnsi="Times New Roman" w:cs="Times New Roman"/>
      <w:sz w:val="24"/>
      <w:szCs w:val="24"/>
      <w:lang w:eastAsia="ru-RU"/>
    </w:rPr>
  </w:style>
  <w:style w:type="paragraph" w:styleId="af7">
    <w:name w:val="footer"/>
    <w:basedOn w:val="a"/>
    <w:link w:val="af8"/>
    <w:uiPriority w:val="99"/>
    <w:unhideWhenUsed/>
    <w:rsid w:val="001C2BB8"/>
    <w:pPr>
      <w:tabs>
        <w:tab w:val="center" w:pos="4677"/>
        <w:tab w:val="right" w:pos="9355"/>
      </w:tabs>
    </w:pPr>
  </w:style>
  <w:style w:type="character" w:customStyle="1" w:styleId="af8">
    <w:name w:val="Нижний колонтитул Знак"/>
    <w:basedOn w:val="a0"/>
    <w:link w:val="af7"/>
    <w:uiPriority w:val="99"/>
    <w:rsid w:val="001C2BB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680575">
      <w:bodyDiv w:val="1"/>
      <w:marLeft w:val="0"/>
      <w:marRight w:val="0"/>
      <w:marTop w:val="0"/>
      <w:marBottom w:val="0"/>
      <w:divBdr>
        <w:top w:val="none" w:sz="0" w:space="0" w:color="auto"/>
        <w:left w:val="none" w:sz="0" w:space="0" w:color="auto"/>
        <w:bottom w:val="none" w:sz="0" w:space="0" w:color="auto"/>
        <w:right w:val="none" w:sz="0" w:space="0" w:color="auto"/>
      </w:divBdr>
    </w:div>
    <w:div w:id="285623377">
      <w:bodyDiv w:val="1"/>
      <w:marLeft w:val="0"/>
      <w:marRight w:val="0"/>
      <w:marTop w:val="0"/>
      <w:marBottom w:val="0"/>
      <w:divBdr>
        <w:top w:val="none" w:sz="0" w:space="0" w:color="auto"/>
        <w:left w:val="none" w:sz="0" w:space="0" w:color="auto"/>
        <w:bottom w:val="none" w:sz="0" w:space="0" w:color="auto"/>
        <w:right w:val="none" w:sz="0" w:space="0" w:color="auto"/>
      </w:divBdr>
    </w:div>
    <w:div w:id="381369497">
      <w:bodyDiv w:val="1"/>
      <w:marLeft w:val="0"/>
      <w:marRight w:val="0"/>
      <w:marTop w:val="0"/>
      <w:marBottom w:val="0"/>
      <w:divBdr>
        <w:top w:val="none" w:sz="0" w:space="0" w:color="auto"/>
        <w:left w:val="none" w:sz="0" w:space="0" w:color="auto"/>
        <w:bottom w:val="none" w:sz="0" w:space="0" w:color="auto"/>
        <w:right w:val="none" w:sz="0" w:space="0" w:color="auto"/>
      </w:divBdr>
      <w:divsChild>
        <w:div w:id="1523204964">
          <w:marLeft w:val="0"/>
          <w:marRight w:val="0"/>
          <w:marTop w:val="0"/>
          <w:marBottom w:val="0"/>
          <w:divBdr>
            <w:top w:val="none" w:sz="0" w:space="0" w:color="auto"/>
            <w:left w:val="none" w:sz="0" w:space="0" w:color="auto"/>
            <w:bottom w:val="none" w:sz="0" w:space="0" w:color="auto"/>
            <w:right w:val="none" w:sz="0" w:space="0" w:color="auto"/>
          </w:divBdr>
        </w:div>
        <w:div w:id="2080780958">
          <w:marLeft w:val="0"/>
          <w:marRight w:val="0"/>
          <w:marTop w:val="0"/>
          <w:marBottom w:val="0"/>
          <w:divBdr>
            <w:top w:val="none" w:sz="0" w:space="0" w:color="auto"/>
            <w:left w:val="none" w:sz="0" w:space="0" w:color="auto"/>
            <w:bottom w:val="none" w:sz="0" w:space="0" w:color="auto"/>
            <w:right w:val="none" w:sz="0" w:space="0" w:color="auto"/>
          </w:divBdr>
        </w:div>
        <w:div w:id="1938831124">
          <w:marLeft w:val="0"/>
          <w:marRight w:val="0"/>
          <w:marTop w:val="0"/>
          <w:marBottom w:val="0"/>
          <w:divBdr>
            <w:top w:val="none" w:sz="0" w:space="0" w:color="auto"/>
            <w:left w:val="none" w:sz="0" w:space="0" w:color="auto"/>
            <w:bottom w:val="none" w:sz="0" w:space="0" w:color="auto"/>
            <w:right w:val="none" w:sz="0" w:space="0" w:color="auto"/>
          </w:divBdr>
        </w:div>
        <w:div w:id="545915610">
          <w:marLeft w:val="0"/>
          <w:marRight w:val="0"/>
          <w:marTop w:val="0"/>
          <w:marBottom w:val="0"/>
          <w:divBdr>
            <w:top w:val="none" w:sz="0" w:space="0" w:color="auto"/>
            <w:left w:val="none" w:sz="0" w:space="0" w:color="auto"/>
            <w:bottom w:val="none" w:sz="0" w:space="0" w:color="auto"/>
            <w:right w:val="none" w:sz="0" w:space="0" w:color="auto"/>
          </w:divBdr>
        </w:div>
        <w:div w:id="1941448252">
          <w:marLeft w:val="0"/>
          <w:marRight w:val="0"/>
          <w:marTop w:val="0"/>
          <w:marBottom w:val="0"/>
          <w:divBdr>
            <w:top w:val="none" w:sz="0" w:space="0" w:color="auto"/>
            <w:left w:val="none" w:sz="0" w:space="0" w:color="auto"/>
            <w:bottom w:val="none" w:sz="0" w:space="0" w:color="auto"/>
            <w:right w:val="none" w:sz="0" w:space="0" w:color="auto"/>
          </w:divBdr>
        </w:div>
        <w:div w:id="1345786186">
          <w:marLeft w:val="0"/>
          <w:marRight w:val="0"/>
          <w:marTop w:val="0"/>
          <w:marBottom w:val="0"/>
          <w:divBdr>
            <w:top w:val="none" w:sz="0" w:space="0" w:color="auto"/>
            <w:left w:val="none" w:sz="0" w:space="0" w:color="auto"/>
            <w:bottom w:val="none" w:sz="0" w:space="0" w:color="auto"/>
            <w:right w:val="none" w:sz="0" w:space="0" w:color="auto"/>
          </w:divBdr>
        </w:div>
        <w:div w:id="1089741932">
          <w:marLeft w:val="0"/>
          <w:marRight w:val="0"/>
          <w:marTop w:val="0"/>
          <w:marBottom w:val="0"/>
          <w:divBdr>
            <w:top w:val="none" w:sz="0" w:space="0" w:color="auto"/>
            <w:left w:val="none" w:sz="0" w:space="0" w:color="auto"/>
            <w:bottom w:val="none" w:sz="0" w:space="0" w:color="auto"/>
            <w:right w:val="none" w:sz="0" w:space="0" w:color="auto"/>
          </w:divBdr>
        </w:div>
        <w:div w:id="1468864251">
          <w:marLeft w:val="0"/>
          <w:marRight w:val="0"/>
          <w:marTop w:val="0"/>
          <w:marBottom w:val="0"/>
          <w:divBdr>
            <w:top w:val="none" w:sz="0" w:space="0" w:color="auto"/>
            <w:left w:val="none" w:sz="0" w:space="0" w:color="auto"/>
            <w:bottom w:val="none" w:sz="0" w:space="0" w:color="auto"/>
            <w:right w:val="none" w:sz="0" w:space="0" w:color="auto"/>
          </w:divBdr>
        </w:div>
        <w:div w:id="821429233">
          <w:marLeft w:val="0"/>
          <w:marRight w:val="0"/>
          <w:marTop w:val="0"/>
          <w:marBottom w:val="0"/>
          <w:divBdr>
            <w:top w:val="none" w:sz="0" w:space="0" w:color="auto"/>
            <w:left w:val="none" w:sz="0" w:space="0" w:color="auto"/>
            <w:bottom w:val="none" w:sz="0" w:space="0" w:color="auto"/>
            <w:right w:val="none" w:sz="0" w:space="0" w:color="auto"/>
          </w:divBdr>
        </w:div>
        <w:div w:id="1154175549">
          <w:marLeft w:val="0"/>
          <w:marRight w:val="0"/>
          <w:marTop w:val="0"/>
          <w:marBottom w:val="0"/>
          <w:divBdr>
            <w:top w:val="none" w:sz="0" w:space="0" w:color="auto"/>
            <w:left w:val="none" w:sz="0" w:space="0" w:color="auto"/>
            <w:bottom w:val="none" w:sz="0" w:space="0" w:color="auto"/>
            <w:right w:val="none" w:sz="0" w:space="0" w:color="auto"/>
          </w:divBdr>
        </w:div>
        <w:div w:id="403724877">
          <w:marLeft w:val="0"/>
          <w:marRight w:val="0"/>
          <w:marTop w:val="0"/>
          <w:marBottom w:val="0"/>
          <w:divBdr>
            <w:top w:val="none" w:sz="0" w:space="0" w:color="auto"/>
            <w:left w:val="none" w:sz="0" w:space="0" w:color="auto"/>
            <w:bottom w:val="none" w:sz="0" w:space="0" w:color="auto"/>
            <w:right w:val="none" w:sz="0" w:space="0" w:color="auto"/>
          </w:divBdr>
        </w:div>
        <w:div w:id="1861700129">
          <w:marLeft w:val="0"/>
          <w:marRight w:val="0"/>
          <w:marTop w:val="0"/>
          <w:marBottom w:val="0"/>
          <w:divBdr>
            <w:top w:val="none" w:sz="0" w:space="0" w:color="auto"/>
            <w:left w:val="none" w:sz="0" w:space="0" w:color="auto"/>
            <w:bottom w:val="none" w:sz="0" w:space="0" w:color="auto"/>
            <w:right w:val="none" w:sz="0" w:space="0" w:color="auto"/>
          </w:divBdr>
        </w:div>
        <w:div w:id="1919097617">
          <w:marLeft w:val="0"/>
          <w:marRight w:val="0"/>
          <w:marTop w:val="0"/>
          <w:marBottom w:val="0"/>
          <w:divBdr>
            <w:top w:val="none" w:sz="0" w:space="0" w:color="auto"/>
            <w:left w:val="none" w:sz="0" w:space="0" w:color="auto"/>
            <w:bottom w:val="none" w:sz="0" w:space="0" w:color="auto"/>
            <w:right w:val="none" w:sz="0" w:space="0" w:color="auto"/>
          </w:divBdr>
        </w:div>
        <w:div w:id="1695955251">
          <w:marLeft w:val="0"/>
          <w:marRight w:val="0"/>
          <w:marTop w:val="0"/>
          <w:marBottom w:val="0"/>
          <w:divBdr>
            <w:top w:val="none" w:sz="0" w:space="0" w:color="auto"/>
            <w:left w:val="none" w:sz="0" w:space="0" w:color="auto"/>
            <w:bottom w:val="none" w:sz="0" w:space="0" w:color="auto"/>
            <w:right w:val="none" w:sz="0" w:space="0" w:color="auto"/>
          </w:divBdr>
        </w:div>
        <w:div w:id="2141462025">
          <w:marLeft w:val="0"/>
          <w:marRight w:val="0"/>
          <w:marTop w:val="0"/>
          <w:marBottom w:val="0"/>
          <w:divBdr>
            <w:top w:val="none" w:sz="0" w:space="0" w:color="auto"/>
            <w:left w:val="none" w:sz="0" w:space="0" w:color="auto"/>
            <w:bottom w:val="none" w:sz="0" w:space="0" w:color="auto"/>
            <w:right w:val="none" w:sz="0" w:space="0" w:color="auto"/>
          </w:divBdr>
        </w:div>
        <w:div w:id="1133404588">
          <w:marLeft w:val="0"/>
          <w:marRight w:val="0"/>
          <w:marTop w:val="0"/>
          <w:marBottom w:val="0"/>
          <w:divBdr>
            <w:top w:val="none" w:sz="0" w:space="0" w:color="auto"/>
            <w:left w:val="none" w:sz="0" w:space="0" w:color="auto"/>
            <w:bottom w:val="none" w:sz="0" w:space="0" w:color="auto"/>
            <w:right w:val="none" w:sz="0" w:space="0" w:color="auto"/>
          </w:divBdr>
        </w:div>
        <w:div w:id="455875450">
          <w:marLeft w:val="0"/>
          <w:marRight w:val="0"/>
          <w:marTop w:val="0"/>
          <w:marBottom w:val="0"/>
          <w:divBdr>
            <w:top w:val="none" w:sz="0" w:space="0" w:color="auto"/>
            <w:left w:val="none" w:sz="0" w:space="0" w:color="auto"/>
            <w:bottom w:val="none" w:sz="0" w:space="0" w:color="auto"/>
            <w:right w:val="none" w:sz="0" w:space="0" w:color="auto"/>
          </w:divBdr>
        </w:div>
        <w:div w:id="394743635">
          <w:marLeft w:val="0"/>
          <w:marRight w:val="0"/>
          <w:marTop w:val="0"/>
          <w:marBottom w:val="0"/>
          <w:divBdr>
            <w:top w:val="none" w:sz="0" w:space="0" w:color="auto"/>
            <w:left w:val="none" w:sz="0" w:space="0" w:color="auto"/>
            <w:bottom w:val="none" w:sz="0" w:space="0" w:color="auto"/>
            <w:right w:val="none" w:sz="0" w:space="0" w:color="auto"/>
          </w:divBdr>
        </w:div>
        <w:div w:id="910115238">
          <w:marLeft w:val="0"/>
          <w:marRight w:val="0"/>
          <w:marTop w:val="0"/>
          <w:marBottom w:val="0"/>
          <w:divBdr>
            <w:top w:val="none" w:sz="0" w:space="0" w:color="auto"/>
            <w:left w:val="none" w:sz="0" w:space="0" w:color="auto"/>
            <w:bottom w:val="none" w:sz="0" w:space="0" w:color="auto"/>
            <w:right w:val="none" w:sz="0" w:space="0" w:color="auto"/>
          </w:divBdr>
        </w:div>
        <w:div w:id="182475274">
          <w:marLeft w:val="0"/>
          <w:marRight w:val="0"/>
          <w:marTop w:val="0"/>
          <w:marBottom w:val="0"/>
          <w:divBdr>
            <w:top w:val="none" w:sz="0" w:space="0" w:color="auto"/>
            <w:left w:val="none" w:sz="0" w:space="0" w:color="auto"/>
            <w:bottom w:val="none" w:sz="0" w:space="0" w:color="auto"/>
            <w:right w:val="none" w:sz="0" w:space="0" w:color="auto"/>
          </w:divBdr>
        </w:div>
        <w:div w:id="1608386740">
          <w:marLeft w:val="0"/>
          <w:marRight w:val="0"/>
          <w:marTop w:val="0"/>
          <w:marBottom w:val="0"/>
          <w:divBdr>
            <w:top w:val="none" w:sz="0" w:space="0" w:color="auto"/>
            <w:left w:val="none" w:sz="0" w:space="0" w:color="auto"/>
            <w:bottom w:val="none" w:sz="0" w:space="0" w:color="auto"/>
            <w:right w:val="none" w:sz="0" w:space="0" w:color="auto"/>
          </w:divBdr>
        </w:div>
        <w:div w:id="1630891992">
          <w:marLeft w:val="0"/>
          <w:marRight w:val="0"/>
          <w:marTop w:val="0"/>
          <w:marBottom w:val="0"/>
          <w:divBdr>
            <w:top w:val="none" w:sz="0" w:space="0" w:color="auto"/>
            <w:left w:val="none" w:sz="0" w:space="0" w:color="auto"/>
            <w:bottom w:val="none" w:sz="0" w:space="0" w:color="auto"/>
            <w:right w:val="none" w:sz="0" w:space="0" w:color="auto"/>
          </w:divBdr>
        </w:div>
        <w:div w:id="1295523880">
          <w:marLeft w:val="0"/>
          <w:marRight w:val="0"/>
          <w:marTop w:val="0"/>
          <w:marBottom w:val="0"/>
          <w:divBdr>
            <w:top w:val="none" w:sz="0" w:space="0" w:color="auto"/>
            <w:left w:val="none" w:sz="0" w:space="0" w:color="auto"/>
            <w:bottom w:val="none" w:sz="0" w:space="0" w:color="auto"/>
            <w:right w:val="none" w:sz="0" w:space="0" w:color="auto"/>
          </w:divBdr>
        </w:div>
        <w:div w:id="1043946398">
          <w:marLeft w:val="0"/>
          <w:marRight w:val="0"/>
          <w:marTop w:val="0"/>
          <w:marBottom w:val="0"/>
          <w:divBdr>
            <w:top w:val="none" w:sz="0" w:space="0" w:color="auto"/>
            <w:left w:val="none" w:sz="0" w:space="0" w:color="auto"/>
            <w:bottom w:val="none" w:sz="0" w:space="0" w:color="auto"/>
            <w:right w:val="none" w:sz="0" w:space="0" w:color="auto"/>
          </w:divBdr>
        </w:div>
        <w:div w:id="1693728121">
          <w:marLeft w:val="0"/>
          <w:marRight w:val="0"/>
          <w:marTop w:val="0"/>
          <w:marBottom w:val="0"/>
          <w:divBdr>
            <w:top w:val="none" w:sz="0" w:space="0" w:color="auto"/>
            <w:left w:val="none" w:sz="0" w:space="0" w:color="auto"/>
            <w:bottom w:val="none" w:sz="0" w:space="0" w:color="auto"/>
            <w:right w:val="none" w:sz="0" w:space="0" w:color="auto"/>
          </w:divBdr>
        </w:div>
        <w:div w:id="1835218847">
          <w:marLeft w:val="0"/>
          <w:marRight w:val="0"/>
          <w:marTop w:val="0"/>
          <w:marBottom w:val="0"/>
          <w:divBdr>
            <w:top w:val="none" w:sz="0" w:space="0" w:color="auto"/>
            <w:left w:val="none" w:sz="0" w:space="0" w:color="auto"/>
            <w:bottom w:val="none" w:sz="0" w:space="0" w:color="auto"/>
            <w:right w:val="none" w:sz="0" w:space="0" w:color="auto"/>
          </w:divBdr>
        </w:div>
        <w:div w:id="1795058008">
          <w:marLeft w:val="0"/>
          <w:marRight w:val="0"/>
          <w:marTop w:val="0"/>
          <w:marBottom w:val="0"/>
          <w:divBdr>
            <w:top w:val="none" w:sz="0" w:space="0" w:color="auto"/>
            <w:left w:val="none" w:sz="0" w:space="0" w:color="auto"/>
            <w:bottom w:val="none" w:sz="0" w:space="0" w:color="auto"/>
            <w:right w:val="none" w:sz="0" w:space="0" w:color="auto"/>
          </w:divBdr>
        </w:div>
        <w:div w:id="1983538492">
          <w:marLeft w:val="0"/>
          <w:marRight w:val="0"/>
          <w:marTop w:val="0"/>
          <w:marBottom w:val="0"/>
          <w:divBdr>
            <w:top w:val="none" w:sz="0" w:space="0" w:color="auto"/>
            <w:left w:val="none" w:sz="0" w:space="0" w:color="auto"/>
            <w:bottom w:val="none" w:sz="0" w:space="0" w:color="auto"/>
            <w:right w:val="none" w:sz="0" w:space="0" w:color="auto"/>
          </w:divBdr>
        </w:div>
        <w:div w:id="1462070712">
          <w:marLeft w:val="0"/>
          <w:marRight w:val="0"/>
          <w:marTop w:val="0"/>
          <w:marBottom w:val="0"/>
          <w:divBdr>
            <w:top w:val="none" w:sz="0" w:space="0" w:color="auto"/>
            <w:left w:val="none" w:sz="0" w:space="0" w:color="auto"/>
            <w:bottom w:val="none" w:sz="0" w:space="0" w:color="auto"/>
            <w:right w:val="none" w:sz="0" w:space="0" w:color="auto"/>
          </w:divBdr>
        </w:div>
        <w:div w:id="1726684405">
          <w:marLeft w:val="0"/>
          <w:marRight w:val="0"/>
          <w:marTop w:val="0"/>
          <w:marBottom w:val="0"/>
          <w:divBdr>
            <w:top w:val="none" w:sz="0" w:space="0" w:color="auto"/>
            <w:left w:val="none" w:sz="0" w:space="0" w:color="auto"/>
            <w:bottom w:val="none" w:sz="0" w:space="0" w:color="auto"/>
            <w:right w:val="none" w:sz="0" w:space="0" w:color="auto"/>
          </w:divBdr>
        </w:div>
        <w:div w:id="1747997121">
          <w:marLeft w:val="0"/>
          <w:marRight w:val="0"/>
          <w:marTop w:val="0"/>
          <w:marBottom w:val="0"/>
          <w:divBdr>
            <w:top w:val="none" w:sz="0" w:space="0" w:color="auto"/>
            <w:left w:val="none" w:sz="0" w:space="0" w:color="auto"/>
            <w:bottom w:val="none" w:sz="0" w:space="0" w:color="auto"/>
            <w:right w:val="none" w:sz="0" w:space="0" w:color="auto"/>
          </w:divBdr>
        </w:div>
        <w:div w:id="28730432">
          <w:marLeft w:val="0"/>
          <w:marRight w:val="0"/>
          <w:marTop w:val="0"/>
          <w:marBottom w:val="0"/>
          <w:divBdr>
            <w:top w:val="none" w:sz="0" w:space="0" w:color="auto"/>
            <w:left w:val="none" w:sz="0" w:space="0" w:color="auto"/>
            <w:bottom w:val="none" w:sz="0" w:space="0" w:color="auto"/>
            <w:right w:val="none" w:sz="0" w:space="0" w:color="auto"/>
          </w:divBdr>
        </w:div>
        <w:div w:id="281230683">
          <w:marLeft w:val="0"/>
          <w:marRight w:val="0"/>
          <w:marTop w:val="0"/>
          <w:marBottom w:val="0"/>
          <w:divBdr>
            <w:top w:val="none" w:sz="0" w:space="0" w:color="auto"/>
            <w:left w:val="none" w:sz="0" w:space="0" w:color="auto"/>
            <w:bottom w:val="none" w:sz="0" w:space="0" w:color="auto"/>
            <w:right w:val="none" w:sz="0" w:space="0" w:color="auto"/>
          </w:divBdr>
        </w:div>
        <w:div w:id="1869249224">
          <w:marLeft w:val="0"/>
          <w:marRight w:val="0"/>
          <w:marTop w:val="0"/>
          <w:marBottom w:val="0"/>
          <w:divBdr>
            <w:top w:val="none" w:sz="0" w:space="0" w:color="auto"/>
            <w:left w:val="none" w:sz="0" w:space="0" w:color="auto"/>
            <w:bottom w:val="none" w:sz="0" w:space="0" w:color="auto"/>
            <w:right w:val="none" w:sz="0" w:space="0" w:color="auto"/>
          </w:divBdr>
        </w:div>
        <w:div w:id="1704482008">
          <w:marLeft w:val="0"/>
          <w:marRight w:val="0"/>
          <w:marTop w:val="0"/>
          <w:marBottom w:val="0"/>
          <w:divBdr>
            <w:top w:val="none" w:sz="0" w:space="0" w:color="auto"/>
            <w:left w:val="none" w:sz="0" w:space="0" w:color="auto"/>
            <w:bottom w:val="none" w:sz="0" w:space="0" w:color="auto"/>
            <w:right w:val="none" w:sz="0" w:space="0" w:color="auto"/>
          </w:divBdr>
        </w:div>
        <w:div w:id="97877012">
          <w:marLeft w:val="0"/>
          <w:marRight w:val="0"/>
          <w:marTop w:val="0"/>
          <w:marBottom w:val="0"/>
          <w:divBdr>
            <w:top w:val="none" w:sz="0" w:space="0" w:color="auto"/>
            <w:left w:val="none" w:sz="0" w:space="0" w:color="auto"/>
            <w:bottom w:val="none" w:sz="0" w:space="0" w:color="auto"/>
            <w:right w:val="none" w:sz="0" w:space="0" w:color="auto"/>
          </w:divBdr>
        </w:div>
        <w:div w:id="1074622706">
          <w:marLeft w:val="0"/>
          <w:marRight w:val="0"/>
          <w:marTop w:val="0"/>
          <w:marBottom w:val="0"/>
          <w:divBdr>
            <w:top w:val="none" w:sz="0" w:space="0" w:color="auto"/>
            <w:left w:val="none" w:sz="0" w:space="0" w:color="auto"/>
            <w:bottom w:val="none" w:sz="0" w:space="0" w:color="auto"/>
            <w:right w:val="none" w:sz="0" w:space="0" w:color="auto"/>
          </w:divBdr>
        </w:div>
        <w:div w:id="603919458">
          <w:marLeft w:val="0"/>
          <w:marRight w:val="0"/>
          <w:marTop w:val="0"/>
          <w:marBottom w:val="0"/>
          <w:divBdr>
            <w:top w:val="none" w:sz="0" w:space="0" w:color="auto"/>
            <w:left w:val="none" w:sz="0" w:space="0" w:color="auto"/>
            <w:bottom w:val="none" w:sz="0" w:space="0" w:color="auto"/>
            <w:right w:val="none" w:sz="0" w:space="0" w:color="auto"/>
          </w:divBdr>
        </w:div>
        <w:div w:id="2041516931">
          <w:marLeft w:val="0"/>
          <w:marRight w:val="0"/>
          <w:marTop w:val="0"/>
          <w:marBottom w:val="0"/>
          <w:divBdr>
            <w:top w:val="none" w:sz="0" w:space="0" w:color="auto"/>
            <w:left w:val="none" w:sz="0" w:space="0" w:color="auto"/>
            <w:bottom w:val="none" w:sz="0" w:space="0" w:color="auto"/>
            <w:right w:val="none" w:sz="0" w:space="0" w:color="auto"/>
          </w:divBdr>
        </w:div>
        <w:div w:id="634262455">
          <w:marLeft w:val="0"/>
          <w:marRight w:val="0"/>
          <w:marTop w:val="0"/>
          <w:marBottom w:val="0"/>
          <w:divBdr>
            <w:top w:val="none" w:sz="0" w:space="0" w:color="auto"/>
            <w:left w:val="none" w:sz="0" w:space="0" w:color="auto"/>
            <w:bottom w:val="none" w:sz="0" w:space="0" w:color="auto"/>
            <w:right w:val="none" w:sz="0" w:space="0" w:color="auto"/>
          </w:divBdr>
        </w:div>
        <w:div w:id="1741445350">
          <w:marLeft w:val="0"/>
          <w:marRight w:val="0"/>
          <w:marTop w:val="0"/>
          <w:marBottom w:val="0"/>
          <w:divBdr>
            <w:top w:val="none" w:sz="0" w:space="0" w:color="auto"/>
            <w:left w:val="none" w:sz="0" w:space="0" w:color="auto"/>
            <w:bottom w:val="none" w:sz="0" w:space="0" w:color="auto"/>
            <w:right w:val="none" w:sz="0" w:space="0" w:color="auto"/>
          </w:divBdr>
        </w:div>
      </w:divsChild>
    </w:div>
    <w:div w:id="1044867675">
      <w:bodyDiv w:val="1"/>
      <w:marLeft w:val="0"/>
      <w:marRight w:val="0"/>
      <w:marTop w:val="0"/>
      <w:marBottom w:val="0"/>
      <w:divBdr>
        <w:top w:val="none" w:sz="0" w:space="0" w:color="auto"/>
        <w:left w:val="none" w:sz="0" w:space="0" w:color="auto"/>
        <w:bottom w:val="none" w:sz="0" w:space="0" w:color="auto"/>
        <w:right w:val="none" w:sz="0" w:space="0" w:color="auto"/>
      </w:divBdr>
    </w:div>
    <w:div w:id="1087307979">
      <w:bodyDiv w:val="1"/>
      <w:marLeft w:val="0"/>
      <w:marRight w:val="0"/>
      <w:marTop w:val="0"/>
      <w:marBottom w:val="0"/>
      <w:divBdr>
        <w:top w:val="none" w:sz="0" w:space="0" w:color="auto"/>
        <w:left w:val="none" w:sz="0" w:space="0" w:color="auto"/>
        <w:bottom w:val="none" w:sz="0" w:space="0" w:color="auto"/>
        <w:right w:val="none" w:sz="0" w:space="0" w:color="auto"/>
      </w:divBdr>
      <w:divsChild>
        <w:div w:id="164437755">
          <w:marLeft w:val="0"/>
          <w:marRight w:val="0"/>
          <w:marTop w:val="0"/>
          <w:marBottom w:val="0"/>
          <w:divBdr>
            <w:top w:val="none" w:sz="0" w:space="0" w:color="auto"/>
            <w:left w:val="none" w:sz="0" w:space="0" w:color="auto"/>
            <w:bottom w:val="none" w:sz="0" w:space="0" w:color="auto"/>
            <w:right w:val="none" w:sz="0" w:space="0" w:color="auto"/>
          </w:divBdr>
        </w:div>
        <w:div w:id="214705176">
          <w:marLeft w:val="0"/>
          <w:marRight w:val="0"/>
          <w:marTop w:val="0"/>
          <w:marBottom w:val="0"/>
          <w:divBdr>
            <w:top w:val="none" w:sz="0" w:space="0" w:color="auto"/>
            <w:left w:val="none" w:sz="0" w:space="0" w:color="auto"/>
            <w:bottom w:val="none" w:sz="0" w:space="0" w:color="auto"/>
            <w:right w:val="none" w:sz="0" w:space="0" w:color="auto"/>
          </w:divBdr>
        </w:div>
        <w:div w:id="1039404031">
          <w:marLeft w:val="0"/>
          <w:marRight w:val="0"/>
          <w:marTop w:val="0"/>
          <w:marBottom w:val="0"/>
          <w:divBdr>
            <w:top w:val="none" w:sz="0" w:space="0" w:color="auto"/>
            <w:left w:val="none" w:sz="0" w:space="0" w:color="auto"/>
            <w:bottom w:val="none" w:sz="0" w:space="0" w:color="auto"/>
            <w:right w:val="none" w:sz="0" w:space="0" w:color="auto"/>
          </w:divBdr>
        </w:div>
        <w:div w:id="1225529870">
          <w:marLeft w:val="0"/>
          <w:marRight w:val="0"/>
          <w:marTop w:val="0"/>
          <w:marBottom w:val="0"/>
          <w:divBdr>
            <w:top w:val="none" w:sz="0" w:space="0" w:color="auto"/>
            <w:left w:val="none" w:sz="0" w:space="0" w:color="auto"/>
            <w:bottom w:val="none" w:sz="0" w:space="0" w:color="auto"/>
            <w:right w:val="none" w:sz="0" w:space="0" w:color="auto"/>
          </w:divBdr>
        </w:div>
        <w:div w:id="386341889">
          <w:marLeft w:val="0"/>
          <w:marRight w:val="0"/>
          <w:marTop w:val="0"/>
          <w:marBottom w:val="0"/>
          <w:divBdr>
            <w:top w:val="none" w:sz="0" w:space="0" w:color="auto"/>
            <w:left w:val="none" w:sz="0" w:space="0" w:color="auto"/>
            <w:bottom w:val="none" w:sz="0" w:space="0" w:color="auto"/>
            <w:right w:val="none" w:sz="0" w:space="0" w:color="auto"/>
          </w:divBdr>
        </w:div>
        <w:div w:id="1429890498">
          <w:marLeft w:val="0"/>
          <w:marRight w:val="0"/>
          <w:marTop w:val="0"/>
          <w:marBottom w:val="0"/>
          <w:divBdr>
            <w:top w:val="none" w:sz="0" w:space="0" w:color="auto"/>
            <w:left w:val="none" w:sz="0" w:space="0" w:color="auto"/>
            <w:bottom w:val="none" w:sz="0" w:space="0" w:color="auto"/>
            <w:right w:val="none" w:sz="0" w:space="0" w:color="auto"/>
          </w:divBdr>
        </w:div>
        <w:div w:id="1539321689">
          <w:marLeft w:val="0"/>
          <w:marRight w:val="0"/>
          <w:marTop w:val="0"/>
          <w:marBottom w:val="0"/>
          <w:divBdr>
            <w:top w:val="none" w:sz="0" w:space="0" w:color="auto"/>
            <w:left w:val="none" w:sz="0" w:space="0" w:color="auto"/>
            <w:bottom w:val="none" w:sz="0" w:space="0" w:color="auto"/>
            <w:right w:val="none" w:sz="0" w:space="0" w:color="auto"/>
          </w:divBdr>
        </w:div>
        <w:div w:id="193543087">
          <w:marLeft w:val="0"/>
          <w:marRight w:val="0"/>
          <w:marTop w:val="0"/>
          <w:marBottom w:val="0"/>
          <w:divBdr>
            <w:top w:val="none" w:sz="0" w:space="0" w:color="auto"/>
            <w:left w:val="none" w:sz="0" w:space="0" w:color="auto"/>
            <w:bottom w:val="none" w:sz="0" w:space="0" w:color="auto"/>
            <w:right w:val="none" w:sz="0" w:space="0" w:color="auto"/>
          </w:divBdr>
        </w:div>
        <w:div w:id="1232232959">
          <w:marLeft w:val="0"/>
          <w:marRight w:val="0"/>
          <w:marTop w:val="0"/>
          <w:marBottom w:val="0"/>
          <w:divBdr>
            <w:top w:val="none" w:sz="0" w:space="0" w:color="auto"/>
            <w:left w:val="none" w:sz="0" w:space="0" w:color="auto"/>
            <w:bottom w:val="none" w:sz="0" w:space="0" w:color="auto"/>
            <w:right w:val="none" w:sz="0" w:space="0" w:color="auto"/>
          </w:divBdr>
        </w:div>
        <w:div w:id="649479338">
          <w:marLeft w:val="0"/>
          <w:marRight w:val="0"/>
          <w:marTop w:val="0"/>
          <w:marBottom w:val="0"/>
          <w:divBdr>
            <w:top w:val="none" w:sz="0" w:space="0" w:color="auto"/>
            <w:left w:val="none" w:sz="0" w:space="0" w:color="auto"/>
            <w:bottom w:val="none" w:sz="0" w:space="0" w:color="auto"/>
            <w:right w:val="none" w:sz="0" w:space="0" w:color="auto"/>
          </w:divBdr>
        </w:div>
        <w:div w:id="1398165490">
          <w:marLeft w:val="0"/>
          <w:marRight w:val="0"/>
          <w:marTop w:val="0"/>
          <w:marBottom w:val="0"/>
          <w:divBdr>
            <w:top w:val="none" w:sz="0" w:space="0" w:color="auto"/>
            <w:left w:val="none" w:sz="0" w:space="0" w:color="auto"/>
            <w:bottom w:val="none" w:sz="0" w:space="0" w:color="auto"/>
            <w:right w:val="none" w:sz="0" w:space="0" w:color="auto"/>
          </w:divBdr>
        </w:div>
        <w:div w:id="550115954">
          <w:marLeft w:val="0"/>
          <w:marRight w:val="0"/>
          <w:marTop w:val="0"/>
          <w:marBottom w:val="0"/>
          <w:divBdr>
            <w:top w:val="none" w:sz="0" w:space="0" w:color="auto"/>
            <w:left w:val="none" w:sz="0" w:space="0" w:color="auto"/>
            <w:bottom w:val="none" w:sz="0" w:space="0" w:color="auto"/>
            <w:right w:val="none" w:sz="0" w:space="0" w:color="auto"/>
          </w:divBdr>
        </w:div>
        <w:div w:id="121575738">
          <w:marLeft w:val="0"/>
          <w:marRight w:val="0"/>
          <w:marTop w:val="0"/>
          <w:marBottom w:val="0"/>
          <w:divBdr>
            <w:top w:val="none" w:sz="0" w:space="0" w:color="auto"/>
            <w:left w:val="none" w:sz="0" w:space="0" w:color="auto"/>
            <w:bottom w:val="none" w:sz="0" w:space="0" w:color="auto"/>
            <w:right w:val="none" w:sz="0" w:space="0" w:color="auto"/>
          </w:divBdr>
        </w:div>
        <w:div w:id="1626277845">
          <w:marLeft w:val="0"/>
          <w:marRight w:val="0"/>
          <w:marTop w:val="0"/>
          <w:marBottom w:val="0"/>
          <w:divBdr>
            <w:top w:val="none" w:sz="0" w:space="0" w:color="auto"/>
            <w:left w:val="none" w:sz="0" w:space="0" w:color="auto"/>
            <w:bottom w:val="none" w:sz="0" w:space="0" w:color="auto"/>
            <w:right w:val="none" w:sz="0" w:space="0" w:color="auto"/>
          </w:divBdr>
        </w:div>
        <w:div w:id="1965621874">
          <w:marLeft w:val="0"/>
          <w:marRight w:val="0"/>
          <w:marTop w:val="0"/>
          <w:marBottom w:val="0"/>
          <w:divBdr>
            <w:top w:val="none" w:sz="0" w:space="0" w:color="auto"/>
            <w:left w:val="none" w:sz="0" w:space="0" w:color="auto"/>
            <w:bottom w:val="none" w:sz="0" w:space="0" w:color="auto"/>
            <w:right w:val="none" w:sz="0" w:space="0" w:color="auto"/>
          </w:divBdr>
        </w:div>
        <w:div w:id="1750151291">
          <w:marLeft w:val="0"/>
          <w:marRight w:val="0"/>
          <w:marTop w:val="0"/>
          <w:marBottom w:val="0"/>
          <w:divBdr>
            <w:top w:val="none" w:sz="0" w:space="0" w:color="auto"/>
            <w:left w:val="none" w:sz="0" w:space="0" w:color="auto"/>
            <w:bottom w:val="none" w:sz="0" w:space="0" w:color="auto"/>
            <w:right w:val="none" w:sz="0" w:space="0" w:color="auto"/>
          </w:divBdr>
        </w:div>
        <w:div w:id="2055501022">
          <w:marLeft w:val="0"/>
          <w:marRight w:val="0"/>
          <w:marTop w:val="0"/>
          <w:marBottom w:val="0"/>
          <w:divBdr>
            <w:top w:val="none" w:sz="0" w:space="0" w:color="auto"/>
            <w:left w:val="none" w:sz="0" w:space="0" w:color="auto"/>
            <w:bottom w:val="none" w:sz="0" w:space="0" w:color="auto"/>
            <w:right w:val="none" w:sz="0" w:space="0" w:color="auto"/>
          </w:divBdr>
        </w:div>
        <w:div w:id="7686256">
          <w:marLeft w:val="0"/>
          <w:marRight w:val="0"/>
          <w:marTop w:val="0"/>
          <w:marBottom w:val="0"/>
          <w:divBdr>
            <w:top w:val="none" w:sz="0" w:space="0" w:color="auto"/>
            <w:left w:val="none" w:sz="0" w:space="0" w:color="auto"/>
            <w:bottom w:val="none" w:sz="0" w:space="0" w:color="auto"/>
            <w:right w:val="none" w:sz="0" w:space="0" w:color="auto"/>
          </w:divBdr>
        </w:div>
        <w:div w:id="537931345">
          <w:marLeft w:val="0"/>
          <w:marRight w:val="0"/>
          <w:marTop w:val="0"/>
          <w:marBottom w:val="0"/>
          <w:divBdr>
            <w:top w:val="none" w:sz="0" w:space="0" w:color="auto"/>
            <w:left w:val="none" w:sz="0" w:space="0" w:color="auto"/>
            <w:bottom w:val="none" w:sz="0" w:space="0" w:color="auto"/>
            <w:right w:val="none" w:sz="0" w:space="0" w:color="auto"/>
          </w:divBdr>
        </w:div>
        <w:div w:id="1840659437">
          <w:marLeft w:val="0"/>
          <w:marRight w:val="0"/>
          <w:marTop w:val="0"/>
          <w:marBottom w:val="0"/>
          <w:divBdr>
            <w:top w:val="none" w:sz="0" w:space="0" w:color="auto"/>
            <w:left w:val="none" w:sz="0" w:space="0" w:color="auto"/>
            <w:bottom w:val="none" w:sz="0" w:space="0" w:color="auto"/>
            <w:right w:val="none" w:sz="0" w:space="0" w:color="auto"/>
          </w:divBdr>
        </w:div>
        <w:div w:id="448623491">
          <w:marLeft w:val="0"/>
          <w:marRight w:val="0"/>
          <w:marTop w:val="0"/>
          <w:marBottom w:val="0"/>
          <w:divBdr>
            <w:top w:val="none" w:sz="0" w:space="0" w:color="auto"/>
            <w:left w:val="none" w:sz="0" w:space="0" w:color="auto"/>
            <w:bottom w:val="none" w:sz="0" w:space="0" w:color="auto"/>
            <w:right w:val="none" w:sz="0" w:space="0" w:color="auto"/>
          </w:divBdr>
        </w:div>
        <w:div w:id="601033807">
          <w:marLeft w:val="0"/>
          <w:marRight w:val="0"/>
          <w:marTop w:val="0"/>
          <w:marBottom w:val="0"/>
          <w:divBdr>
            <w:top w:val="none" w:sz="0" w:space="0" w:color="auto"/>
            <w:left w:val="none" w:sz="0" w:space="0" w:color="auto"/>
            <w:bottom w:val="none" w:sz="0" w:space="0" w:color="auto"/>
            <w:right w:val="none" w:sz="0" w:space="0" w:color="auto"/>
          </w:divBdr>
        </w:div>
        <w:div w:id="1076437284">
          <w:marLeft w:val="0"/>
          <w:marRight w:val="0"/>
          <w:marTop w:val="0"/>
          <w:marBottom w:val="0"/>
          <w:divBdr>
            <w:top w:val="none" w:sz="0" w:space="0" w:color="auto"/>
            <w:left w:val="none" w:sz="0" w:space="0" w:color="auto"/>
            <w:bottom w:val="none" w:sz="0" w:space="0" w:color="auto"/>
            <w:right w:val="none" w:sz="0" w:space="0" w:color="auto"/>
          </w:divBdr>
        </w:div>
        <w:div w:id="1926841855">
          <w:marLeft w:val="0"/>
          <w:marRight w:val="0"/>
          <w:marTop w:val="0"/>
          <w:marBottom w:val="0"/>
          <w:divBdr>
            <w:top w:val="none" w:sz="0" w:space="0" w:color="auto"/>
            <w:left w:val="none" w:sz="0" w:space="0" w:color="auto"/>
            <w:bottom w:val="none" w:sz="0" w:space="0" w:color="auto"/>
            <w:right w:val="none" w:sz="0" w:space="0" w:color="auto"/>
          </w:divBdr>
        </w:div>
        <w:div w:id="1882786798">
          <w:marLeft w:val="0"/>
          <w:marRight w:val="0"/>
          <w:marTop w:val="0"/>
          <w:marBottom w:val="0"/>
          <w:divBdr>
            <w:top w:val="none" w:sz="0" w:space="0" w:color="auto"/>
            <w:left w:val="none" w:sz="0" w:space="0" w:color="auto"/>
            <w:bottom w:val="none" w:sz="0" w:space="0" w:color="auto"/>
            <w:right w:val="none" w:sz="0" w:space="0" w:color="auto"/>
          </w:divBdr>
        </w:div>
        <w:div w:id="1054113442">
          <w:marLeft w:val="0"/>
          <w:marRight w:val="0"/>
          <w:marTop w:val="0"/>
          <w:marBottom w:val="0"/>
          <w:divBdr>
            <w:top w:val="none" w:sz="0" w:space="0" w:color="auto"/>
            <w:left w:val="none" w:sz="0" w:space="0" w:color="auto"/>
            <w:bottom w:val="none" w:sz="0" w:space="0" w:color="auto"/>
            <w:right w:val="none" w:sz="0" w:space="0" w:color="auto"/>
          </w:divBdr>
        </w:div>
        <w:div w:id="1204055134">
          <w:marLeft w:val="0"/>
          <w:marRight w:val="0"/>
          <w:marTop w:val="0"/>
          <w:marBottom w:val="0"/>
          <w:divBdr>
            <w:top w:val="none" w:sz="0" w:space="0" w:color="auto"/>
            <w:left w:val="none" w:sz="0" w:space="0" w:color="auto"/>
            <w:bottom w:val="none" w:sz="0" w:space="0" w:color="auto"/>
            <w:right w:val="none" w:sz="0" w:space="0" w:color="auto"/>
          </w:divBdr>
        </w:div>
        <w:div w:id="109053016">
          <w:marLeft w:val="0"/>
          <w:marRight w:val="0"/>
          <w:marTop w:val="0"/>
          <w:marBottom w:val="0"/>
          <w:divBdr>
            <w:top w:val="none" w:sz="0" w:space="0" w:color="auto"/>
            <w:left w:val="none" w:sz="0" w:space="0" w:color="auto"/>
            <w:bottom w:val="none" w:sz="0" w:space="0" w:color="auto"/>
            <w:right w:val="none" w:sz="0" w:space="0" w:color="auto"/>
          </w:divBdr>
        </w:div>
        <w:div w:id="826047693">
          <w:marLeft w:val="0"/>
          <w:marRight w:val="0"/>
          <w:marTop w:val="0"/>
          <w:marBottom w:val="0"/>
          <w:divBdr>
            <w:top w:val="none" w:sz="0" w:space="0" w:color="auto"/>
            <w:left w:val="none" w:sz="0" w:space="0" w:color="auto"/>
            <w:bottom w:val="none" w:sz="0" w:space="0" w:color="auto"/>
            <w:right w:val="none" w:sz="0" w:space="0" w:color="auto"/>
          </w:divBdr>
        </w:div>
        <w:div w:id="1758744131">
          <w:marLeft w:val="0"/>
          <w:marRight w:val="0"/>
          <w:marTop w:val="0"/>
          <w:marBottom w:val="0"/>
          <w:divBdr>
            <w:top w:val="none" w:sz="0" w:space="0" w:color="auto"/>
            <w:left w:val="none" w:sz="0" w:space="0" w:color="auto"/>
            <w:bottom w:val="none" w:sz="0" w:space="0" w:color="auto"/>
            <w:right w:val="none" w:sz="0" w:space="0" w:color="auto"/>
          </w:divBdr>
        </w:div>
        <w:div w:id="2037000451">
          <w:marLeft w:val="0"/>
          <w:marRight w:val="0"/>
          <w:marTop w:val="0"/>
          <w:marBottom w:val="0"/>
          <w:divBdr>
            <w:top w:val="none" w:sz="0" w:space="0" w:color="auto"/>
            <w:left w:val="none" w:sz="0" w:space="0" w:color="auto"/>
            <w:bottom w:val="none" w:sz="0" w:space="0" w:color="auto"/>
            <w:right w:val="none" w:sz="0" w:space="0" w:color="auto"/>
          </w:divBdr>
        </w:div>
        <w:div w:id="1701081816">
          <w:marLeft w:val="0"/>
          <w:marRight w:val="0"/>
          <w:marTop w:val="0"/>
          <w:marBottom w:val="0"/>
          <w:divBdr>
            <w:top w:val="none" w:sz="0" w:space="0" w:color="auto"/>
            <w:left w:val="none" w:sz="0" w:space="0" w:color="auto"/>
            <w:bottom w:val="none" w:sz="0" w:space="0" w:color="auto"/>
            <w:right w:val="none" w:sz="0" w:space="0" w:color="auto"/>
          </w:divBdr>
        </w:div>
        <w:div w:id="1641223220">
          <w:marLeft w:val="0"/>
          <w:marRight w:val="0"/>
          <w:marTop w:val="0"/>
          <w:marBottom w:val="0"/>
          <w:divBdr>
            <w:top w:val="none" w:sz="0" w:space="0" w:color="auto"/>
            <w:left w:val="none" w:sz="0" w:space="0" w:color="auto"/>
            <w:bottom w:val="none" w:sz="0" w:space="0" w:color="auto"/>
            <w:right w:val="none" w:sz="0" w:space="0" w:color="auto"/>
          </w:divBdr>
        </w:div>
        <w:div w:id="618612017">
          <w:marLeft w:val="0"/>
          <w:marRight w:val="0"/>
          <w:marTop w:val="0"/>
          <w:marBottom w:val="0"/>
          <w:divBdr>
            <w:top w:val="none" w:sz="0" w:space="0" w:color="auto"/>
            <w:left w:val="none" w:sz="0" w:space="0" w:color="auto"/>
            <w:bottom w:val="none" w:sz="0" w:space="0" w:color="auto"/>
            <w:right w:val="none" w:sz="0" w:space="0" w:color="auto"/>
          </w:divBdr>
        </w:div>
        <w:div w:id="1979990850">
          <w:marLeft w:val="0"/>
          <w:marRight w:val="0"/>
          <w:marTop w:val="0"/>
          <w:marBottom w:val="0"/>
          <w:divBdr>
            <w:top w:val="none" w:sz="0" w:space="0" w:color="auto"/>
            <w:left w:val="none" w:sz="0" w:space="0" w:color="auto"/>
            <w:bottom w:val="none" w:sz="0" w:space="0" w:color="auto"/>
            <w:right w:val="none" w:sz="0" w:space="0" w:color="auto"/>
          </w:divBdr>
        </w:div>
        <w:div w:id="1616867611">
          <w:marLeft w:val="0"/>
          <w:marRight w:val="0"/>
          <w:marTop w:val="0"/>
          <w:marBottom w:val="0"/>
          <w:divBdr>
            <w:top w:val="none" w:sz="0" w:space="0" w:color="auto"/>
            <w:left w:val="none" w:sz="0" w:space="0" w:color="auto"/>
            <w:bottom w:val="none" w:sz="0" w:space="0" w:color="auto"/>
            <w:right w:val="none" w:sz="0" w:space="0" w:color="auto"/>
          </w:divBdr>
        </w:div>
        <w:div w:id="1248684316">
          <w:marLeft w:val="0"/>
          <w:marRight w:val="0"/>
          <w:marTop w:val="0"/>
          <w:marBottom w:val="0"/>
          <w:divBdr>
            <w:top w:val="none" w:sz="0" w:space="0" w:color="auto"/>
            <w:left w:val="none" w:sz="0" w:space="0" w:color="auto"/>
            <w:bottom w:val="none" w:sz="0" w:space="0" w:color="auto"/>
            <w:right w:val="none" w:sz="0" w:space="0" w:color="auto"/>
          </w:divBdr>
        </w:div>
        <w:div w:id="2094937343">
          <w:marLeft w:val="0"/>
          <w:marRight w:val="0"/>
          <w:marTop w:val="0"/>
          <w:marBottom w:val="0"/>
          <w:divBdr>
            <w:top w:val="none" w:sz="0" w:space="0" w:color="auto"/>
            <w:left w:val="none" w:sz="0" w:space="0" w:color="auto"/>
            <w:bottom w:val="none" w:sz="0" w:space="0" w:color="auto"/>
            <w:right w:val="none" w:sz="0" w:space="0" w:color="auto"/>
          </w:divBdr>
        </w:div>
        <w:div w:id="806052497">
          <w:marLeft w:val="0"/>
          <w:marRight w:val="0"/>
          <w:marTop w:val="0"/>
          <w:marBottom w:val="0"/>
          <w:divBdr>
            <w:top w:val="none" w:sz="0" w:space="0" w:color="auto"/>
            <w:left w:val="none" w:sz="0" w:space="0" w:color="auto"/>
            <w:bottom w:val="none" w:sz="0" w:space="0" w:color="auto"/>
            <w:right w:val="none" w:sz="0" w:space="0" w:color="auto"/>
          </w:divBdr>
        </w:div>
        <w:div w:id="1841042808">
          <w:marLeft w:val="0"/>
          <w:marRight w:val="0"/>
          <w:marTop w:val="0"/>
          <w:marBottom w:val="0"/>
          <w:divBdr>
            <w:top w:val="none" w:sz="0" w:space="0" w:color="auto"/>
            <w:left w:val="none" w:sz="0" w:space="0" w:color="auto"/>
            <w:bottom w:val="none" w:sz="0" w:space="0" w:color="auto"/>
            <w:right w:val="none" w:sz="0" w:space="0" w:color="auto"/>
          </w:divBdr>
        </w:div>
        <w:div w:id="760107064">
          <w:marLeft w:val="0"/>
          <w:marRight w:val="0"/>
          <w:marTop w:val="0"/>
          <w:marBottom w:val="0"/>
          <w:divBdr>
            <w:top w:val="none" w:sz="0" w:space="0" w:color="auto"/>
            <w:left w:val="none" w:sz="0" w:space="0" w:color="auto"/>
            <w:bottom w:val="none" w:sz="0" w:space="0" w:color="auto"/>
            <w:right w:val="none" w:sz="0" w:space="0" w:color="auto"/>
          </w:divBdr>
        </w:div>
        <w:div w:id="483811837">
          <w:marLeft w:val="0"/>
          <w:marRight w:val="0"/>
          <w:marTop w:val="0"/>
          <w:marBottom w:val="0"/>
          <w:divBdr>
            <w:top w:val="none" w:sz="0" w:space="0" w:color="auto"/>
            <w:left w:val="none" w:sz="0" w:space="0" w:color="auto"/>
            <w:bottom w:val="none" w:sz="0" w:space="0" w:color="auto"/>
            <w:right w:val="none" w:sz="0" w:space="0" w:color="auto"/>
          </w:divBdr>
        </w:div>
        <w:div w:id="977421435">
          <w:marLeft w:val="0"/>
          <w:marRight w:val="0"/>
          <w:marTop w:val="0"/>
          <w:marBottom w:val="0"/>
          <w:divBdr>
            <w:top w:val="none" w:sz="0" w:space="0" w:color="auto"/>
            <w:left w:val="none" w:sz="0" w:space="0" w:color="auto"/>
            <w:bottom w:val="none" w:sz="0" w:space="0" w:color="auto"/>
            <w:right w:val="none" w:sz="0" w:space="0" w:color="auto"/>
          </w:divBdr>
        </w:div>
        <w:div w:id="1332177130">
          <w:marLeft w:val="0"/>
          <w:marRight w:val="0"/>
          <w:marTop w:val="0"/>
          <w:marBottom w:val="0"/>
          <w:divBdr>
            <w:top w:val="none" w:sz="0" w:space="0" w:color="auto"/>
            <w:left w:val="none" w:sz="0" w:space="0" w:color="auto"/>
            <w:bottom w:val="none" w:sz="0" w:space="0" w:color="auto"/>
            <w:right w:val="none" w:sz="0" w:space="0" w:color="auto"/>
          </w:divBdr>
        </w:div>
        <w:div w:id="2095975857">
          <w:marLeft w:val="0"/>
          <w:marRight w:val="0"/>
          <w:marTop w:val="0"/>
          <w:marBottom w:val="0"/>
          <w:divBdr>
            <w:top w:val="none" w:sz="0" w:space="0" w:color="auto"/>
            <w:left w:val="none" w:sz="0" w:space="0" w:color="auto"/>
            <w:bottom w:val="none" w:sz="0" w:space="0" w:color="auto"/>
            <w:right w:val="none" w:sz="0" w:space="0" w:color="auto"/>
          </w:divBdr>
        </w:div>
        <w:div w:id="981693569">
          <w:marLeft w:val="0"/>
          <w:marRight w:val="0"/>
          <w:marTop w:val="0"/>
          <w:marBottom w:val="0"/>
          <w:divBdr>
            <w:top w:val="none" w:sz="0" w:space="0" w:color="auto"/>
            <w:left w:val="none" w:sz="0" w:space="0" w:color="auto"/>
            <w:bottom w:val="none" w:sz="0" w:space="0" w:color="auto"/>
            <w:right w:val="none" w:sz="0" w:space="0" w:color="auto"/>
          </w:divBdr>
        </w:div>
        <w:div w:id="332298904">
          <w:marLeft w:val="0"/>
          <w:marRight w:val="0"/>
          <w:marTop w:val="0"/>
          <w:marBottom w:val="0"/>
          <w:divBdr>
            <w:top w:val="none" w:sz="0" w:space="0" w:color="auto"/>
            <w:left w:val="none" w:sz="0" w:space="0" w:color="auto"/>
            <w:bottom w:val="none" w:sz="0" w:space="0" w:color="auto"/>
            <w:right w:val="none" w:sz="0" w:space="0" w:color="auto"/>
          </w:divBdr>
        </w:div>
        <w:div w:id="899092780">
          <w:marLeft w:val="0"/>
          <w:marRight w:val="0"/>
          <w:marTop w:val="0"/>
          <w:marBottom w:val="0"/>
          <w:divBdr>
            <w:top w:val="none" w:sz="0" w:space="0" w:color="auto"/>
            <w:left w:val="none" w:sz="0" w:space="0" w:color="auto"/>
            <w:bottom w:val="none" w:sz="0" w:space="0" w:color="auto"/>
            <w:right w:val="none" w:sz="0" w:space="0" w:color="auto"/>
          </w:divBdr>
        </w:div>
        <w:div w:id="1411464829">
          <w:marLeft w:val="0"/>
          <w:marRight w:val="0"/>
          <w:marTop w:val="0"/>
          <w:marBottom w:val="0"/>
          <w:divBdr>
            <w:top w:val="none" w:sz="0" w:space="0" w:color="auto"/>
            <w:left w:val="none" w:sz="0" w:space="0" w:color="auto"/>
            <w:bottom w:val="none" w:sz="0" w:space="0" w:color="auto"/>
            <w:right w:val="none" w:sz="0" w:space="0" w:color="auto"/>
          </w:divBdr>
        </w:div>
        <w:div w:id="1246719878">
          <w:marLeft w:val="0"/>
          <w:marRight w:val="0"/>
          <w:marTop w:val="0"/>
          <w:marBottom w:val="0"/>
          <w:divBdr>
            <w:top w:val="none" w:sz="0" w:space="0" w:color="auto"/>
            <w:left w:val="none" w:sz="0" w:space="0" w:color="auto"/>
            <w:bottom w:val="none" w:sz="0" w:space="0" w:color="auto"/>
            <w:right w:val="none" w:sz="0" w:space="0" w:color="auto"/>
          </w:divBdr>
        </w:div>
        <w:div w:id="6257098">
          <w:marLeft w:val="0"/>
          <w:marRight w:val="0"/>
          <w:marTop w:val="0"/>
          <w:marBottom w:val="0"/>
          <w:divBdr>
            <w:top w:val="none" w:sz="0" w:space="0" w:color="auto"/>
            <w:left w:val="none" w:sz="0" w:space="0" w:color="auto"/>
            <w:bottom w:val="none" w:sz="0" w:space="0" w:color="auto"/>
            <w:right w:val="none" w:sz="0" w:space="0" w:color="auto"/>
          </w:divBdr>
        </w:div>
        <w:div w:id="1561793454">
          <w:marLeft w:val="0"/>
          <w:marRight w:val="0"/>
          <w:marTop w:val="0"/>
          <w:marBottom w:val="0"/>
          <w:divBdr>
            <w:top w:val="none" w:sz="0" w:space="0" w:color="auto"/>
            <w:left w:val="none" w:sz="0" w:space="0" w:color="auto"/>
            <w:bottom w:val="none" w:sz="0" w:space="0" w:color="auto"/>
            <w:right w:val="none" w:sz="0" w:space="0" w:color="auto"/>
          </w:divBdr>
        </w:div>
        <w:div w:id="412360097">
          <w:marLeft w:val="0"/>
          <w:marRight w:val="0"/>
          <w:marTop w:val="0"/>
          <w:marBottom w:val="0"/>
          <w:divBdr>
            <w:top w:val="none" w:sz="0" w:space="0" w:color="auto"/>
            <w:left w:val="none" w:sz="0" w:space="0" w:color="auto"/>
            <w:bottom w:val="none" w:sz="0" w:space="0" w:color="auto"/>
            <w:right w:val="none" w:sz="0" w:space="0" w:color="auto"/>
          </w:divBdr>
        </w:div>
        <w:div w:id="1035038700">
          <w:marLeft w:val="0"/>
          <w:marRight w:val="0"/>
          <w:marTop w:val="0"/>
          <w:marBottom w:val="0"/>
          <w:divBdr>
            <w:top w:val="none" w:sz="0" w:space="0" w:color="auto"/>
            <w:left w:val="none" w:sz="0" w:space="0" w:color="auto"/>
            <w:bottom w:val="none" w:sz="0" w:space="0" w:color="auto"/>
            <w:right w:val="none" w:sz="0" w:space="0" w:color="auto"/>
          </w:divBdr>
        </w:div>
        <w:div w:id="1411273295">
          <w:marLeft w:val="0"/>
          <w:marRight w:val="0"/>
          <w:marTop w:val="0"/>
          <w:marBottom w:val="0"/>
          <w:divBdr>
            <w:top w:val="none" w:sz="0" w:space="0" w:color="auto"/>
            <w:left w:val="none" w:sz="0" w:space="0" w:color="auto"/>
            <w:bottom w:val="none" w:sz="0" w:space="0" w:color="auto"/>
            <w:right w:val="none" w:sz="0" w:space="0" w:color="auto"/>
          </w:divBdr>
        </w:div>
        <w:div w:id="1056584637">
          <w:marLeft w:val="0"/>
          <w:marRight w:val="0"/>
          <w:marTop w:val="0"/>
          <w:marBottom w:val="0"/>
          <w:divBdr>
            <w:top w:val="none" w:sz="0" w:space="0" w:color="auto"/>
            <w:left w:val="none" w:sz="0" w:space="0" w:color="auto"/>
            <w:bottom w:val="none" w:sz="0" w:space="0" w:color="auto"/>
            <w:right w:val="none" w:sz="0" w:space="0" w:color="auto"/>
          </w:divBdr>
        </w:div>
        <w:div w:id="1837064224">
          <w:marLeft w:val="0"/>
          <w:marRight w:val="0"/>
          <w:marTop w:val="0"/>
          <w:marBottom w:val="0"/>
          <w:divBdr>
            <w:top w:val="none" w:sz="0" w:space="0" w:color="auto"/>
            <w:left w:val="none" w:sz="0" w:space="0" w:color="auto"/>
            <w:bottom w:val="none" w:sz="0" w:space="0" w:color="auto"/>
            <w:right w:val="none" w:sz="0" w:space="0" w:color="auto"/>
          </w:divBdr>
        </w:div>
        <w:div w:id="1046949951">
          <w:marLeft w:val="0"/>
          <w:marRight w:val="0"/>
          <w:marTop w:val="0"/>
          <w:marBottom w:val="0"/>
          <w:divBdr>
            <w:top w:val="none" w:sz="0" w:space="0" w:color="auto"/>
            <w:left w:val="none" w:sz="0" w:space="0" w:color="auto"/>
            <w:bottom w:val="none" w:sz="0" w:space="0" w:color="auto"/>
            <w:right w:val="none" w:sz="0" w:space="0" w:color="auto"/>
          </w:divBdr>
        </w:div>
        <w:div w:id="151483234">
          <w:marLeft w:val="0"/>
          <w:marRight w:val="0"/>
          <w:marTop w:val="0"/>
          <w:marBottom w:val="0"/>
          <w:divBdr>
            <w:top w:val="none" w:sz="0" w:space="0" w:color="auto"/>
            <w:left w:val="none" w:sz="0" w:space="0" w:color="auto"/>
            <w:bottom w:val="none" w:sz="0" w:space="0" w:color="auto"/>
            <w:right w:val="none" w:sz="0" w:space="0" w:color="auto"/>
          </w:divBdr>
        </w:div>
        <w:div w:id="776943568">
          <w:marLeft w:val="0"/>
          <w:marRight w:val="0"/>
          <w:marTop w:val="0"/>
          <w:marBottom w:val="0"/>
          <w:divBdr>
            <w:top w:val="none" w:sz="0" w:space="0" w:color="auto"/>
            <w:left w:val="none" w:sz="0" w:space="0" w:color="auto"/>
            <w:bottom w:val="none" w:sz="0" w:space="0" w:color="auto"/>
            <w:right w:val="none" w:sz="0" w:space="0" w:color="auto"/>
          </w:divBdr>
        </w:div>
        <w:div w:id="1093624659">
          <w:marLeft w:val="0"/>
          <w:marRight w:val="0"/>
          <w:marTop w:val="0"/>
          <w:marBottom w:val="0"/>
          <w:divBdr>
            <w:top w:val="none" w:sz="0" w:space="0" w:color="auto"/>
            <w:left w:val="none" w:sz="0" w:space="0" w:color="auto"/>
            <w:bottom w:val="none" w:sz="0" w:space="0" w:color="auto"/>
            <w:right w:val="none" w:sz="0" w:space="0" w:color="auto"/>
          </w:divBdr>
        </w:div>
        <w:div w:id="132674313">
          <w:marLeft w:val="0"/>
          <w:marRight w:val="0"/>
          <w:marTop w:val="0"/>
          <w:marBottom w:val="0"/>
          <w:divBdr>
            <w:top w:val="none" w:sz="0" w:space="0" w:color="auto"/>
            <w:left w:val="none" w:sz="0" w:space="0" w:color="auto"/>
            <w:bottom w:val="none" w:sz="0" w:space="0" w:color="auto"/>
            <w:right w:val="none" w:sz="0" w:space="0" w:color="auto"/>
          </w:divBdr>
        </w:div>
      </w:divsChild>
    </w:div>
    <w:div w:id="1362626611">
      <w:bodyDiv w:val="1"/>
      <w:marLeft w:val="0"/>
      <w:marRight w:val="0"/>
      <w:marTop w:val="0"/>
      <w:marBottom w:val="0"/>
      <w:divBdr>
        <w:top w:val="none" w:sz="0" w:space="0" w:color="auto"/>
        <w:left w:val="none" w:sz="0" w:space="0" w:color="auto"/>
        <w:bottom w:val="none" w:sz="0" w:space="0" w:color="auto"/>
        <w:right w:val="none" w:sz="0" w:space="0" w:color="auto"/>
      </w:divBdr>
    </w:div>
    <w:div w:id="1955667453">
      <w:bodyDiv w:val="1"/>
      <w:marLeft w:val="0"/>
      <w:marRight w:val="0"/>
      <w:marTop w:val="0"/>
      <w:marBottom w:val="0"/>
      <w:divBdr>
        <w:top w:val="none" w:sz="0" w:space="0" w:color="auto"/>
        <w:left w:val="none" w:sz="0" w:space="0" w:color="auto"/>
        <w:bottom w:val="none" w:sz="0" w:space="0" w:color="auto"/>
        <w:right w:val="none" w:sz="0" w:space="0" w:color="auto"/>
      </w:divBdr>
      <w:divsChild>
        <w:div w:id="69469295">
          <w:marLeft w:val="0"/>
          <w:marRight w:val="0"/>
          <w:marTop w:val="0"/>
          <w:marBottom w:val="0"/>
          <w:divBdr>
            <w:top w:val="none" w:sz="0" w:space="0" w:color="auto"/>
            <w:left w:val="none" w:sz="0" w:space="0" w:color="auto"/>
            <w:bottom w:val="none" w:sz="0" w:space="0" w:color="auto"/>
            <w:right w:val="none" w:sz="0" w:space="0" w:color="auto"/>
          </w:divBdr>
        </w:div>
        <w:div w:id="656881382">
          <w:marLeft w:val="0"/>
          <w:marRight w:val="0"/>
          <w:marTop w:val="0"/>
          <w:marBottom w:val="0"/>
          <w:divBdr>
            <w:top w:val="none" w:sz="0" w:space="0" w:color="auto"/>
            <w:left w:val="none" w:sz="0" w:space="0" w:color="auto"/>
            <w:bottom w:val="none" w:sz="0" w:space="0" w:color="auto"/>
            <w:right w:val="none" w:sz="0" w:space="0" w:color="auto"/>
          </w:divBdr>
        </w:div>
        <w:div w:id="450125981">
          <w:marLeft w:val="0"/>
          <w:marRight w:val="0"/>
          <w:marTop w:val="0"/>
          <w:marBottom w:val="0"/>
          <w:divBdr>
            <w:top w:val="none" w:sz="0" w:space="0" w:color="auto"/>
            <w:left w:val="none" w:sz="0" w:space="0" w:color="auto"/>
            <w:bottom w:val="none" w:sz="0" w:space="0" w:color="auto"/>
            <w:right w:val="none" w:sz="0" w:space="0" w:color="auto"/>
          </w:divBdr>
        </w:div>
        <w:div w:id="1201481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rb.b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A561D3-DD45-4AE3-A6DC-4B7CBF1B2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4543</Words>
  <Characters>25897</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30380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 Тимофеев</dc:creator>
  <cp:lastModifiedBy>Кузьмина Ирина Николаевна</cp:lastModifiedBy>
  <cp:revision>2</cp:revision>
  <cp:lastPrinted>2019-02-20T09:37:00Z</cp:lastPrinted>
  <dcterms:created xsi:type="dcterms:W3CDTF">2020-07-01T09:42:00Z</dcterms:created>
  <dcterms:modified xsi:type="dcterms:W3CDTF">2020-07-01T09:42:00Z</dcterms:modified>
</cp:coreProperties>
</file>